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11971B34"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40D71" w:rsidRPr="00240D71">
        <w:rPr>
          <w:b/>
          <w:bCs/>
          <w:i/>
          <w:iCs/>
          <w:noProof/>
          <w:sz w:val="28"/>
          <w:szCs w:val="28"/>
        </w:rPr>
        <w:t>R2-210</w:t>
      </w:r>
      <w:r w:rsidR="00337DF3">
        <w:rPr>
          <w:b/>
          <w:bCs/>
          <w:i/>
          <w:iCs/>
          <w:noProof/>
          <w:sz w:val="28"/>
          <w:szCs w:val="28"/>
        </w:rPr>
        <w:t>2473</w:t>
      </w:r>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544EB92F" w:rsidR="001E41F3" w:rsidRPr="00410371" w:rsidRDefault="00E803FE" w:rsidP="00547111">
            <w:pPr>
              <w:pStyle w:val="CRCoverPage"/>
              <w:spacing w:after="0"/>
              <w:rPr>
                <w:noProof/>
              </w:rPr>
            </w:pPr>
            <w:r>
              <w:rPr>
                <w:b/>
                <w:noProof/>
                <w:sz w:val="28"/>
                <w:lang w:eastAsia="zh-CN"/>
              </w:rPr>
              <w:t>0534</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5447B5C6" w:rsidR="001E41F3" w:rsidRPr="00410371" w:rsidRDefault="005A6326"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9D2AD02" w:rsidR="00AA6196" w:rsidRDefault="00AA6196" w:rsidP="00E1321D">
            <w:pPr>
              <w:pStyle w:val="CRCoverPage"/>
              <w:spacing w:after="0"/>
              <w:ind w:left="100"/>
            </w:pPr>
            <w:r w:rsidRPr="00AA6196">
              <w:t>Clarification on the capability of supportedNumberTAG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7F178CB4" w:rsidR="001E41F3" w:rsidRPr="00EA7A27" w:rsidRDefault="0057586A"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BB9E68E" w:rsidR="001E41F3" w:rsidRPr="008125BF" w:rsidRDefault="00E02D12" w:rsidP="00027F13">
            <w:pPr>
              <w:pStyle w:val="CRCoverPage"/>
              <w:spacing w:after="0"/>
              <w:ind w:left="100"/>
              <w:rPr>
                <w:lang w:val="en-US" w:eastAsia="zh-CN"/>
              </w:rPr>
            </w:pPr>
            <w:r>
              <w:t>NR_newRAT-Core</w:t>
            </w:r>
            <w:r w:rsidR="008125BF">
              <w:rPr>
                <w:lang w:val="en-US"/>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2A4319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w:t>
            </w:r>
            <w:r w:rsidR="00CB394E">
              <w:rPr>
                <w:noProof/>
                <w:lang w:eastAsia="zh-CN"/>
              </w:rPr>
              <w:t>2</w:t>
            </w:r>
            <w:r w:rsidR="007D44C9">
              <w:rPr>
                <w:noProof/>
                <w:lang w:eastAsia="zh-CN"/>
              </w:rPr>
              <w:t>-</w:t>
            </w:r>
            <w:r w:rsidR="00CB394E">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0B395" w14:textId="77777777" w:rsidR="00403490" w:rsidRDefault="0040572C" w:rsidP="00B85BBF">
            <w:pPr>
              <w:pStyle w:val="CRCoverPage"/>
              <w:spacing w:after="0"/>
              <w:ind w:left="100"/>
              <w:rPr>
                <w:rFonts w:cs="Arial"/>
              </w:rPr>
            </w:pPr>
            <w:r w:rsidRPr="00C4352C">
              <w:rPr>
                <w:rFonts w:cs="Arial"/>
              </w:rPr>
              <w:t xml:space="preserve">According to the current description of the UE capability </w:t>
            </w:r>
            <w:r w:rsidRPr="00C4352C">
              <w:rPr>
                <w:rFonts w:cs="Arial"/>
                <w:i/>
              </w:rPr>
              <w:t>supportedNumberTAG</w:t>
            </w:r>
            <w:r w:rsidR="00277A56" w:rsidRPr="00C4352C">
              <w:rPr>
                <w:rFonts w:cs="Arial"/>
              </w:rPr>
              <w:t xml:space="preserve"> </w:t>
            </w:r>
            <w:r w:rsidR="00277A56" w:rsidRPr="00566ACE">
              <w:rPr>
                <w:rFonts w:cs="Arial"/>
              </w:rPr>
              <w:t xml:space="preserve">states that </w:t>
            </w:r>
            <w:r w:rsidR="00277A56" w:rsidRPr="00D552BC">
              <w:rPr>
                <w:rFonts w:cs="Arial"/>
              </w:rPr>
              <w:t xml:space="preserve">“For NR CA/NR-DC band combination, if the band combination comprised of more than one band entry (i.e., inter-band </w:t>
            </w:r>
            <w:r w:rsidR="00277A56" w:rsidRPr="003B5BD3">
              <w:rPr>
                <w:rFonts w:cs="Arial"/>
                <w:color w:val="000000" w:themeColor="text1"/>
              </w:rPr>
              <w:t>or</w:t>
            </w:r>
            <w:r w:rsidR="00277A56" w:rsidRPr="00293270">
              <w:rPr>
                <w:rFonts w:cs="Arial"/>
                <w:color w:val="FF0000"/>
              </w:rPr>
              <w:t xml:space="preserve"> </w:t>
            </w:r>
            <w:r w:rsidR="00277A56" w:rsidRPr="00D552BC">
              <w:rPr>
                <w:rFonts w:cs="Arial"/>
              </w:rPr>
              <w:t>intra-band non-contiguous band combination), it indicates that different timing advances on different band entries are supported.”</w:t>
            </w:r>
            <w:r w:rsidRPr="008125BF">
              <w:rPr>
                <w:rFonts w:cs="Arial"/>
              </w:rPr>
              <w:t xml:space="preserve"> </w:t>
            </w:r>
          </w:p>
          <w:p w14:paraId="3A2DC5B6" w14:textId="77777777" w:rsidR="00361C5B" w:rsidRDefault="00361C5B" w:rsidP="00B85BBF">
            <w:pPr>
              <w:pStyle w:val="CRCoverPage"/>
              <w:spacing w:after="0"/>
              <w:ind w:left="100"/>
              <w:rPr>
                <w:rFonts w:cs="Arial"/>
              </w:rPr>
            </w:pPr>
          </w:p>
          <w:p w14:paraId="2EC76EF1" w14:textId="6A0E5CF5" w:rsidR="005B375D" w:rsidRDefault="00735053" w:rsidP="00B85BBF">
            <w:pPr>
              <w:pStyle w:val="CRCoverPage"/>
              <w:spacing w:after="0"/>
              <w:ind w:left="100"/>
              <w:rPr>
                <w:rFonts w:cs="Arial"/>
              </w:rPr>
            </w:pPr>
            <w:r w:rsidRPr="008125BF">
              <w:rPr>
                <w:rFonts w:cs="Arial"/>
              </w:rPr>
              <w:t xml:space="preserve">Based on the discussion in RAN2#113e meeting the understanding is that </w:t>
            </w:r>
            <w:r w:rsidR="007378E9" w:rsidRPr="00C4352C">
              <w:rPr>
                <w:rFonts w:cs="Arial"/>
              </w:rPr>
              <w:t>for the BC with two band entries NW can configure the TAG per band entry</w:t>
            </w:r>
            <w:r w:rsidR="00710698">
              <w:rPr>
                <w:rFonts w:cs="Arial"/>
              </w:rPr>
              <w:t xml:space="preserve">; </w:t>
            </w:r>
            <w:r w:rsidR="000241DD">
              <w:rPr>
                <w:rFonts w:cs="Arial"/>
              </w:rPr>
              <w:t>but for the BC with more than 2 band entries</w:t>
            </w:r>
            <w:r w:rsidR="00641C17">
              <w:rPr>
                <w:rFonts w:cs="Arial"/>
              </w:rPr>
              <w:t xml:space="preserve"> for </w:t>
            </w:r>
            <w:r w:rsidR="00641C17" w:rsidRPr="000241DD">
              <w:rPr>
                <w:rFonts w:cs="Arial"/>
              </w:rPr>
              <w:t>the mixed inter-band and intra-band</w:t>
            </w:r>
            <w:r w:rsidR="00641C17">
              <w:rPr>
                <w:rFonts w:cs="Arial"/>
              </w:rPr>
              <w:t xml:space="preserve"> BC case</w:t>
            </w:r>
            <w:r w:rsidR="000241DD">
              <w:rPr>
                <w:rFonts w:cs="Arial"/>
              </w:rPr>
              <w:t xml:space="preserve">, </w:t>
            </w:r>
            <w:r w:rsidR="002D797F">
              <w:rPr>
                <w:rFonts w:cs="Arial"/>
              </w:rPr>
              <w:t xml:space="preserve">the capability should be clarified </w:t>
            </w:r>
            <w:r w:rsidR="00CE32B6">
              <w:rPr>
                <w:rFonts w:cs="Arial"/>
              </w:rPr>
              <w:t>as below</w:t>
            </w:r>
            <w:r w:rsidR="00361C5B">
              <w:rPr>
                <w:rFonts w:cs="Arial"/>
              </w:rPr>
              <w:t>:</w:t>
            </w:r>
          </w:p>
          <w:p w14:paraId="28DDDABF" w14:textId="77777777" w:rsidR="00361C5B" w:rsidRDefault="00361C5B" w:rsidP="00B85BBF">
            <w:pPr>
              <w:pStyle w:val="CRCoverPage"/>
              <w:spacing w:after="0"/>
              <w:ind w:left="100"/>
              <w:rPr>
                <w:rFonts w:cs="Arial"/>
              </w:rPr>
            </w:pPr>
          </w:p>
          <w:p w14:paraId="007C1E09" w14:textId="3408C470" w:rsidR="00F736EF" w:rsidRDefault="00DD3CB3" w:rsidP="00F736EF">
            <w:pPr>
              <w:overflowPunct w:val="0"/>
              <w:autoSpaceDE w:val="0"/>
              <w:autoSpaceDN w:val="0"/>
              <w:adjustRightInd w:val="0"/>
              <w:spacing w:after="180" w:line="259" w:lineRule="auto"/>
              <w:ind w:left="284"/>
              <w:textAlignment w:val="baseline"/>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If UE reports the TAG number = band entry number, UE supports the different TAGs configured in both intra-band non-contigu</w:t>
            </w:r>
            <w:r w:rsidR="00F736EF" w:rsidRPr="00C4352C">
              <w:rPr>
                <w:rFonts w:ascii="Arial" w:eastAsiaTheme="minorEastAsia" w:hAnsi="Arial" w:cs="Arial"/>
                <w:sz w:val="20"/>
                <w:szCs w:val="20"/>
                <w:lang w:val="en-GB" w:eastAsia="en-US"/>
              </w:rPr>
              <w:t xml:space="preserve">ous CA and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C4352C">
              <w:rPr>
                <w:rFonts w:ascii="Arial" w:eastAsiaTheme="minorEastAsia" w:hAnsi="Arial" w:cs="Arial"/>
                <w:sz w:val="20"/>
                <w:szCs w:val="20"/>
                <w:lang w:val="en-GB" w:eastAsia="en-US"/>
              </w:rPr>
              <w:t>Example 1a</w:t>
            </w:r>
          </w:p>
          <w:p w14:paraId="3498F777" w14:textId="47048505" w:rsidR="00F736EF" w:rsidRDefault="00DD3CB3" w:rsidP="00F736EF">
            <w:pPr>
              <w:ind w:left="284"/>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 xml:space="preserve">If UE reports TAG number &lt; band entry number, UE only supports the different TAG configured in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566ACE">
              <w:rPr>
                <w:rFonts w:ascii="Arial" w:eastAsiaTheme="minorEastAsia" w:hAnsi="Arial" w:cs="Arial"/>
                <w:sz w:val="20"/>
                <w:szCs w:val="20"/>
                <w:lang w:val="en-GB" w:eastAsia="en-US"/>
              </w:rPr>
              <w:t>Example 1b</w:t>
            </w:r>
          </w:p>
          <w:p w14:paraId="778710B9" w14:textId="77777777" w:rsidR="00F736EF" w:rsidRDefault="00F736EF" w:rsidP="00B85BBF">
            <w:pPr>
              <w:pStyle w:val="CRCoverPage"/>
              <w:spacing w:after="0"/>
              <w:ind w:left="100"/>
              <w:rPr>
                <w:rFonts w:cs="Arial"/>
              </w:rPr>
            </w:pPr>
          </w:p>
          <w:p w14:paraId="39E6526A" w14:textId="77777777" w:rsidR="005B375D" w:rsidRDefault="005B375D" w:rsidP="00B85BBF">
            <w:pPr>
              <w:pStyle w:val="CRCoverPage"/>
              <w:spacing w:after="0"/>
              <w:ind w:left="100"/>
              <w:rPr>
                <w:rFonts w:cs="Arial"/>
              </w:rPr>
            </w:pPr>
          </w:p>
          <w:p w14:paraId="2838DB75" w14:textId="2CD17D4E" w:rsidR="00277A56" w:rsidRPr="00C4352C" w:rsidRDefault="00B85BBF" w:rsidP="00B85BBF">
            <w:pPr>
              <w:pStyle w:val="CRCoverPage"/>
              <w:spacing w:after="0"/>
              <w:ind w:left="100"/>
              <w:rPr>
                <w:rFonts w:cs="Arial"/>
              </w:rPr>
            </w:pPr>
            <w:r w:rsidRPr="00C4352C">
              <w:rPr>
                <w:rFonts w:cs="Arial"/>
              </w:rPr>
              <w:t xml:space="preserve">Examples 1a and 1b describe </w:t>
            </w:r>
            <w:r w:rsidR="00756A44">
              <w:rPr>
                <w:rFonts w:cs="Arial"/>
              </w:rPr>
              <w:t>the clarification</w:t>
            </w:r>
            <w:r w:rsidRPr="00C4352C">
              <w:rPr>
                <w:rFonts w:cs="Arial"/>
              </w:rPr>
              <w:t xml:space="preserve"> further.</w:t>
            </w:r>
          </w:p>
          <w:p w14:paraId="0D8C173F" w14:textId="136A639D" w:rsidR="0010033F" w:rsidRPr="00C4352C" w:rsidRDefault="007378E9" w:rsidP="0040572C">
            <w:pPr>
              <w:pStyle w:val="CRCoverPage"/>
              <w:spacing w:after="0"/>
              <w:ind w:left="100"/>
              <w:rPr>
                <w:rFonts w:cs="Arial"/>
              </w:rPr>
            </w:pPr>
            <w:r w:rsidRPr="00C4352C">
              <w:rPr>
                <w:rFonts w:cs="Arial"/>
              </w:rPr>
              <w:t xml:space="preserve"> </w:t>
            </w:r>
          </w:p>
          <w:p w14:paraId="45813290" w14:textId="1F1EDD5E" w:rsidR="00D92AB3"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3 TAGs. In this case, UE may be configured with 1-3 TAGs, </w:t>
            </w:r>
            <w:r w:rsidRPr="00840781">
              <w:rPr>
                <w:rFonts w:ascii="Arial" w:eastAsia="Batang" w:hAnsi="Arial" w:cs="Arial"/>
                <w:b/>
                <w:bCs/>
                <w:sz w:val="20"/>
                <w:szCs w:val="20"/>
                <w:lang w:val="en-GB" w:eastAsia="en-US"/>
              </w:rPr>
              <w:t>and</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w:t>
            </w:r>
            <w:r w:rsidRPr="00840781">
              <w:rPr>
                <w:rFonts w:ascii="Arial" w:eastAsia="Batang" w:hAnsi="Arial" w:cs="Arial"/>
                <w:sz w:val="20"/>
                <w:szCs w:val="20"/>
                <w:lang w:val="en-GB" w:eastAsia="en-US"/>
              </w:rPr>
              <w:t xml:space="preserve"> support having 2 TAGs for non-contiguous CA on band 1 cells 1 and 2.</w:t>
            </w:r>
          </w:p>
          <w:p w14:paraId="7E1F110C" w14:textId="77777777" w:rsidR="00CC1378" w:rsidRPr="00840781" w:rsidRDefault="00CC1378"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p>
          <w:p w14:paraId="5E98C752" w14:textId="08DDF88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w:t>
            </w:r>
            <w:r w:rsidR="00D92AB3" w:rsidRPr="00840781">
              <w:rPr>
                <w:rFonts w:ascii="Arial" w:eastAsia="Batang" w:hAnsi="Arial" w:cs="Arial"/>
                <w:sz w:val="20"/>
                <w:szCs w:val="20"/>
                <w:lang w:val="en-GB" w:eastAsia="en-US"/>
              </w:rPr>
              <w:t xml:space="preserve"> </w:t>
            </w:r>
            <w:r w:rsidRPr="00840781">
              <w:rPr>
                <w:rFonts w:ascii="Arial" w:eastAsia="Batang" w:hAnsi="Arial" w:cs="Arial"/>
                <w:sz w:val="20"/>
                <w:szCs w:val="20"/>
                <w:lang w:val="en-GB" w:eastAsia="en-US"/>
              </w:rPr>
              <w:t>TAGs = 3 ==&gt; Following configuration of TAGs are supported:</w:t>
            </w:r>
          </w:p>
          <w:p w14:paraId="2623869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1(either one)</w:t>
            </w:r>
          </w:p>
          <w:p w14:paraId="3BEFBEC7"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7776A34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D636DA2"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band1</w:t>
            </w:r>
          </w:p>
          <w:p w14:paraId="0A719D39" w14:textId="538E32AE" w:rsidR="00B85BBF"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lastRenderedPageBreak/>
              <w:t>3 TAG: cell 1 on band 1, cell 2 on band 1 and cell3 on band 2</w:t>
            </w:r>
          </w:p>
          <w:p w14:paraId="113B164E" w14:textId="77777777" w:rsidR="00847D7F" w:rsidRPr="00840781" w:rsidRDefault="00847D7F" w:rsidP="00847D7F">
            <w:pPr>
              <w:overflowPunct w:val="0"/>
              <w:autoSpaceDE w:val="0"/>
              <w:autoSpaceDN w:val="0"/>
              <w:adjustRightInd w:val="0"/>
              <w:spacing w:after="180" w:line="259" w:lineRule="auto"/>
              <w:ind w:left="1440"/>
              <w:contextualSpacing/>
              <w:textAlignment w:val="baseline"/>
              <w:rPr>
                <w:rFonts w:ascii="Arial" w:eastAsia="Batang" w:hAnsi="Arial" w:cs="Arial"/>
                <w:sz w:val="20"/>
                <w:szCs w:val="20"/>
                <w:lang w:val="en-GB" w:eastAsia="en-US"/>
              </w:rPr>
            </w:pPr>
          </w:p>
          <w:p w14:paraId="4D4A9189" w14:textId="6A4F88D0" w:rsidR="00D92AB3" w:rsidRPr="00840781"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2 TAGs. In this case, UE may be configured with 1-2 TAGs, </w:t>
            </w:r>
            <w:r w:rsidRPr="00840781">
              <w:rPr>
                <w:rFonts w:ascii="Arial" w:eastAsia="Batang" w:hAnsi="Arial" w:cs="Arial"/>
                <w:b/>
                <w:bCs/>
                <w:sz w:val="20"/>
                <w:szCs w:val="20"/>
                <w:lang w:val="en-GB" w:eastAsia="en-US"/>
              </w:rPr>
              <w:t>but</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 not</w:t>
            </w:r>
            <w:r w:rsidRPr="00840781">
              <w:rPr>
                <w:rFonts w:ascii="Arial" w:eastAsia="Batang" w:hAnsi="Arial" w:cs="Arial"/>
                <w:sz w:val="20"/>
                <w:szCs w:val="20"/>
                <w:lang w:val="en-GB" w:eastAsia="en-US"/>
              </w:rPr>
              <w:t xml:space="preserve"> support having 2 TAGs for non-contiguous CA on band 1 cells 1 and 2.</w:t>
            </w:r>
          </w:p>
          <w:p w14:paraId="43A93E1E" w14:textId="08750B1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TAGs = 2 ==&gt; Following configuration of TAGs are supported:</w:t>
            </w:r>
          </w:p>
          <w:p w14:paraId="4EC0D765"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 (either one)</w:t>
            </w:r>
          </w:p>
          <w:p w14:paraId="57141701"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38C36EFC"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3C85896C" w14:textId="0A3987A4" w:rsidR="00B85BBF" w:rsidRPr="00840781" w:rsidRDefault="00B85BBF" w:rsidP="00B85BBF">
            <w:pPr>
              <w:overflowPunct w:val="0"/>
              <w:autoSpaceDE w:val="0"/>
              <w:autoSpaceDN w:val="0"/>
              <w:adjustRightInd w:val="0"/>
              <w:spacing w:after="180" w:line="259" w:lineRule="auto"/>
              <w:ind w:left="1080"/>
              <w:textAlignment w:val="baseline"/>
              <w:rPr>
                <w:rFonts w:ascii="Arial" w:eastAsia="Batang" w:hAnsi="Arial" w:cs="Arial"/>
                <w:sz w:val="20"/>
                <w:szCs w:val="20"/>
                <w:lang w:val="en-GB" w:eastAsia="en-US"/>
              </w:rPr>
            </w:pPr>
            <w:r w:rsidRPr="00840781">
              <w:rPr>
                <w:rFonts w:ascii="Arial" w:eastAsia="Batang" w:hAnsi="Arial" w:cs="Arial"/>
                <w:b/>
                <w:bCs/>
                <w:sz w:val="20"/>
                <w:szCs w:val="20"/>
                <w:u w:val="single"/>
                <w:lang w:val="en-GB" w:eastAsia="en-US"/>
              </w:rPr>
              <w:t>NOTE:</w:t>
            </w:r>
            <w:r w:rsidRPr="00840781">
              <w:rPr>
                <w:rFonts w:ascii="Arial" w:eastAsia="Batang" w:hAnsi="Arial" w:cs="Arial"/>
                <w:sz w:val="20"/>
                <w:szCs w:val="20"/>
                <w:lang w:val="en-GB" w:eastAsia="en-US"/>
              </w:rPr>
              <w:t xml:space="preserve"> 2 TAG: cell 1 on band 1 and cell 2 on band 1 is NOT supported</w:t>
            </w:r>
            <w:r w:rsidR="00B67FB3">
              <w:rPr>
                <w:rFonts w:ascii="Arial" w:eastAsia="Batang" w:hAnsi="Arial" w:cs="Arial"/>
                <w:sz w:val="20"/>
                <w:szCs w:val="20"/>
                <w:lang w:val="en-GB" w:eastAsia="en-US"/>
              </w:rPr>
              <w:t>.</w:t>
            </w:r>
          </w:p>
          <w:p w14:paraId="1195F5D9" w14:textId="50849AF5" w:rsidR="002B1BFF" w:rsidRPr="008125BF" w:rsidRDefault="00C4352C" w:rsidP="00F736EF">
            <w:pPr>
              <w:overflowPunct w:val="0"/>
              <w:autoSpaceDE w:val="0"/>
              <w:autoSpaceDN w:val="0"/>
              <w:adjustRightInd w:val="0"/>
              <w:spacing w:after="180" w:line="259" w:lineRule="auto"/>
              <w:textAlignment w:val="baseline"/>
              <w:rPr>
                <w:rFonts w:cs="Arial"/>
                <w:noProof/>
              </w:rPr>
            </w:pPr>
            <w:r w:rsidRPr="00566ACE">
              <w:rPr>
                <w:rFonts w:ascii="Arial" w:eastAsiaTheme="minorEastAsia" w:hAnsi="Arial" w:cs="Arial"/>
                <w:sz w:val="20"/>
                <w:szCs w:val="20"/>
                <w:lang w:val="en-GB" w:eastAsia="en-US"/>
              </w:rPr>
              <w:t xml:space="preserve">   </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45CAC5E7" w:rsidR="002474D8" w:rsidRPr="00E52A00" w:rsidRDefault="00814E92" w:rsidP="001B2611">
            <w:pPr>
              <w:pStyle w:val="CRCoverPage"/>
              <w:spacing w:after="0"/>
              <w:ind w:left="100"/>
              <w:rPr>
                <w:color w:val="000000" w:themeColor="text1"/>
              </w:rPr>
            </w:pPr>
            <w:r>
              <w:rPr>
                <w:color w:val="000000" w:themeColor="text1"/>
              </w:rPr>
              <w:t>Clarify that f</w:t>
            </w:r>
            <w:r w:rsidR="00DC52DD" w:rsidRPr="00E52A00">
              <w:rPr>
                <w:color w:val="000000" w:themeColor="text1"/>
              </w:rPr>
              <w:t xml:space="preserve">or </w:t>
            </w:r>
            <w:r w:rsidR="00DC52DD" w:rsidRPr="0092207A">
              <w:rPr>
                <w:color w:val="000000" w:themeColor="text1"/>
              </w:rPr>
              <w:t xml:space="preserve">NR CA/NR-DC band </w:t>
            </w:r>
            <w:r w:rsidR="00DC52DD" w:rsidRPr="00E52A00">
              <w:rPr>
                <w:color w:val="000000" w:themeColor="text1"/>
              </w:rPr>
              <w:t>combination</w:t>
            </w:r>
            <w:r w:rsidR="000D53CA">
              <w:rPr>
                <w:rFonts w:cs="Arial"/>
              </w:rPr>
              <w:t xml:space="preserve"> </w:t>
            </w:r>
            <w:r w:rsidR="000D53CA">
              <w:rPr>
                <w:rFonts w:cs="Arial"/>
              </w:rPr>
              <w:t xml:space="preserve">for </w:t>
            </w:r>
            <w:r w:rsidR="000D53CA" w:rsidRPr="000241DD">
              <w:rPr>
                <w:rFonts w:cs="Arial"/>
              </w:rPr>
              <w:t>the mixed inter-band and intra-band</w:t>
            </w:r>
            <w:r w:rsidR="000D53CA">
              <w:rPr>
                <w:rFonts w:cs="Arial"/>
              </w:rPr>
              <w:t xml:space="preserve"> BC case</w:t>
            </w:r>
            <w:bookmarkStart w:id="3" w:name="_GoBack"/>
            <w:bookmarkEnd w:id="3"/>
            <w:r w:rsidR="00DC52DD" w:rsidRPr="00E52A00">
              <w:rPr>
                <w:color w:val="000000" w:themeColor="text1"/>
              </w:rPr>
              <w:t>, if the supported TAG number is less than the band entry number, it indicates that the different timing advances are only supported on different bands. UE only supports the different TAGs configured on different bands.</w:t>
            </w:r>
          </w:p>
          <w:p w14:paraId="5BD3A891" w14:textId="61F6A80D" w:rsidR="000F72D1" w:rsidRDefault="000F72D1" w:rsidP="001B2611">
            <w:pPr>
              <w:pStyle w:val="CRCoverPage"/>
              <w:spacing w:after="0"/>
              <w:ind w:left="100"/>
            </w:pPr>
          </w:p>
          <w:p w14:paraId="02DA97AE" w14:textId="77777777" w:rsidR="000F72D1" w:rsidRPr="00A363BD" w:rsidRDefault="000F72D1" w:rsidP="000F72D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F9A968" w14:textId="5C792C9C" w:rsidR="000F72D1" w:rsidRPr="00A363BD" w:rsidRDefault="000F72D1" w:rsidP="000F72D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w:t>
            </w:r>
            <w:r w:rsidR="00630B48">
              <w:rPr>
                <w:rFonts w:ascii="Arial" w:eastAsiaTheme="minorEastAsia" w:hAnsi="Arial"/>
                <w:noProof/>
                <w:sz w:val="20"/>
                <w:szCs w:val="20"/>
                <w:lang w:val="en-GB" w:eastAsia="en-US"/>
              </w:rPr>
              <w:t>-</w:t>
            </w:r>
            <w:r>
              <w:rPr>
                <w:rFonts w:ascii="Arial" w:eastAsiaTheme="minorEastAsia" w:hAnsi="Arial"/>
                <w:noProof/>
                <w:sz w:val="20"/>
                <w:szCs w:val="20"/>
                <w:lang w:val="en-GB" w:eastAsia="en-US"/>
              </w:rPr>
              <w:t>DC</w:t>
            </w:r>
          </w:p>
          <w:p w14:paraId="02E4C14C"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D821CE" w14:textId="3CB94D12" w:rsidR="000F72D1" w:rsidRPr="00DD2E73" w:rsidRDefault="000F72D1" w:rsidP="000F72D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E26829">
              <w:rPr>
                <w:rFonts w:ascii="Arial" w:eastAsiaTheme="minorEastAsia" w:hAnsi="Arial"/>
                <w:noProof/>
                <w:sz w:val="20"/>
                <w:szCs w:val="20"/>
              </w:rPr>
              <w:t>Multi-TA</w:t>
            </w:r>
          </w:p>
          <w:p w14:paraId="2A95A139"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956D9D4" w14:textId="77777777" w:rsidR="000F72D1" w:rsidRPr="00591EF3"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D78E6C1" w14:textId="758DD291" w:rsidR="00EC7C1C" w:rsidRPr="00EC7C1C" w:rsidRDefault="00566ACE" w:rsidP="000F72D1">
            <w:pPr>
              <w:pStyle w:val="CRCoverPage"/>
              <w:numPr>
                <w:ilvl w:val="0"/>
                <w:numId w:val="7"/>
              </w:numPr>
              <w:spacing w:after="0"/>
              <w:rPr>
                <w:lang w:eastAsia="ja-JP"/>
              </w:rPr>
            </w:pPr>
            <w:r>
              <w:rPr>
                <w:rFonts w:cs="Arial"/>
              </w:rPr>
              <w:t>For a UE that supports number of TAG less than the number of band entries, i</w:t>
            </w:r>
            <w:r w:rsidR="000F72D1" w:rsidRPr="00591EF3">
              <w:rPr>
                <w:rFonts w:cs="Arial"/>
              </w:rPr>
              <w:t>f the UE is implemented according to the CR and the network is not</w:t>
            </w:r>
            <w:r w:rsidR="000F72D1">
              <w:rPr>
                <w:rFonts w:cs="Arial"/>
              </w:rPr>
              <w:t xml:space="preserve">, </w:t>
            </w:r>
            <w:r w:rsidR="00EC7C1C">
              <w:rPr>
                <w:rFonts w:cs="Arial"/>
              </w:rPr>
              <w:t xml:space="preserve">NW may configure the different TAG on the serving cells belonging to the same band, but UE cannot support it. </w:t>
            </w:r>
          </w:p>
          <w:p w14:paraId="34AF650F" w14:textId="77777777" w:rsidR="000F72D1" w:rsidRPr="00A477E3" w:rsidRDefault="000F72D1" w:rsidP="000F72D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F0B750" w14:textId="1EA0D087" w:rsidR="00650728" w:rsidRDefault="00650728" w:rsidP="00CB0151">
            <w:pPr>
              <w:pStyle w:val="CRCoverPage"/>
              <w:ind w:left="100"/>
              <w:rPr>
                <w:noProof/>
                <w:lang w:val="en-US" w:eastAsia="zh-CN"/>
              </w:rPr>
            </w:pPr>
            <w:r>
              <w:rPr>
                <w:noProof/>
                <w:lang w:val="en-US" w:eastAsia="zh-CN"/>
              </w:rPr>
              <w:t>For the inter-</w:t>
            </w:r>
            <w:r w:rsidR="00D67171">
              <w:rPr>
                <w:noProof/>
                <w:lang w:val="en-US" w:eastAsia="zh-CN"/>
              </w:rPr>
              <w:t>band</w:t>
            </w:r>
            <w:r>
              <w:rPr>
                <w:noProof/>
                <w:lang w:val="en-US" w:eastAsia="zh-CN"/>
              </w:rPr>
              <w:t xml:space="preserve"> and intra-band non-contiguous mixed band combination, if </w:t>
            </w:r>
          </w:p>
          <w:p w14:paraId="61941B5A" w14:textId="2C137A95" w:rsidR="00650728" w:rsidRPr="00337092" w:rsidRDefault="00650728" w:rsidP="00CB0151">
            <w:pPr>
              <w:pStyle w:val="CRCoverPage"/>
              <w:ind w:left="100"/>
              <w:rPr>
                <w:noProof/>
                <w:lang w:val="en-US" w:eastAsia="zh-CN"/>
              </w:rPr>
            </w:pPr>
            <w:r>
              <w:rPr>
                <w:noProof/>
                <w:lang w:val="en-US" w:eastAsia="zh-CN"/>
              </w:rPr>
              <w:t>the UE only supports multi-TA on different band</w:t>
            </w:r>
            <w:r w:rsidR="006A35FF">
              <w:rPr>
                <w:noProof/>
                <w:lang w:val="en-US" w:eastAsia="zh-CN"/>
              </w:rPr>
              <w:t>s</w:t>
            </w:r>
            <w:r>
              <w:rPr>
                <w:noProof/>
                <w:lang w:val="en-US" w:eastAsia="zh-CN"/>
              </w:rPr>
              <w:t xml:space="preserve"> but not </w:t>
            </w:r>
            <w:r w:rsidR="006A35FF">
              <w:rPr>
                <w:noProof/>
                <w:lang w:val="en-US" w:eastAsia="zh-CN"/>
              </w:rPr>
              <w:t xml:space="preserve">support it </w:t>
            </w:r>
            <w:r>
              <w:rPr>
                <w:noProof/>
                <w:lang w:val="en-US" w:eastAsia="zh-CN"/>
              </w:rPr>
              <w:t xml:space="preserve">on </w:t>
            </w:r>
            <w:del w:id="4" w:author="[Nokia RAN2]" w:date="2021-02-04T16:51:00Z">
              <w:r w:rsidR="006A35FF" w:rsidDel="00566ACE">
                <w:rPr>
                  <w:noProof/>
                  <w:lang w:val="en-US" w:eastAsia="zh-CN"/>
                </w:rPr>
                <w:delText xml:space="preserve"> </w:delText>
              </w:r>
            </w:del>
            <w:r w:rsidR="006A35FF">
              <w:rPr>
                <w:noProof/>
                <w:lang w:val="en-US" w:eastAsia="zh-CN"/>
              </w:rPr>
              <w:t xml:space="preserve">the same band, UE cannot report it it's multi-TA capabilty and has to degrade it’s capability.  </w:t>
            </w:r>
            <w:r>
              <w:rPr>
                <w:noProof/>
                <w:lang w:val="en-US" w:eastAsia="zh-CN"/>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55DD8F8" w:rsidR="001E41F3" w:rsidRDefault="00B67628" w:rsidP="002F2413">
            <w:pPr>
              <w:pStyle w:val="CRCoverPage"/>
              <w:spacing w:after="0"/>
              <w:ind w:left="57"/>
              <w:rPr>
                <w:noProof/>
              </w:rPr>
            </w:pPr>
            <w:r>
              <w:rPr>
                <w:noProof/>
              </w:rPr>
              <w:t>4.2.</w:t>
            </w:r>
            <w:r w:rsidR="0089143D">
              <w:rPr>
                <w:noProof/>
              </w:rPr>
              <w:t>7.2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33D523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12BE81DF" w:rsidR="001E41F3" w:rsidRDefault="00497BA8">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90781D4" w:rsidR="001E41F3" w:rsidRDefault="00497BA8"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1883FD5" w14:textId="77777777" w:rsidR="002A444D" w:rsidRDefault="002A444D">
      <w:pPr>
        <w:rPr>
          <w:noProof/>
        </w:rPr>
      </w:pPr>
    </w:p>
    <w:p w14:paraId="0A1E7F06" w14:textId="77777777" w:rsidR="0092207A" w:rsidRPr="0092207A" w:rsidRDefault="0092207A" w:rsidP="0092207A">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5" w:name="_Toc12750896"/>
      <w:bookmarkStart w:id="6" w:name="_Toc29382260"/>
      <w:bookmarkStart w:id="7" w:name="_Toc37093377"/>
      <w:bookmarkStart w:id="8" w:name="_Toc37238653"/>
      <w:bookmarkStart w:id="9" w:name="_Toc37238767"/>
      <w:bookmarkStart w:id="10" w:name="_Toc46488663"/>
      <w:bookmarkStart w:id="11" w:name="_Toc52574084"/>
      <w:bookmarkStart w:id="12" w:name="_Toc52574170"/>
      <w:bookmarkStart w:id="13" w:name="_Toc60790982"/>
      <w:r w:rsidRPr="0092207A">
        <w:rPr>
          <w:rFonts w:ascii="Arial" w:hAnsi="Arial"/>
          <w:szCs w:val="20"/>
          <w:lang w:val="en-GB" w:eastAsia="ja-JP"/>
        </w:rPr>
        <w:lastRenderedPageBreak/>
        <w:t>4.2.7.4</w:t>
      </w:r>
      <w:r w:rsidRPr="0092207A">
        <w:rPr>
          <w:rFonts w:ascii="Arial" w:hAnsi="Arial"/>
          <w:szCs w:val="20"/>
          <w:lang w:val="en-GB" w:eastAsia="ja-JP"/>
        </w:rPr>
        <w:tab/>
      </w:r>
      <w:r w:rsidRPr="0092207A">
        <w:rPr>
          <w:rFonts w:ascii="Arial" w:hAnsi="Arial"/>
          <w:i/>
          <w:szCs w:val="20"/>
          <w:lang w:val="en-GB" w:eastAsia="ja-JP"/>
        </w:rPr>
        <w:t>CA-ParametersNR</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207A" w:rsidRPr="0092207A" w14:paraId="5ED16D8A" w14:textId="77777777" w:rsidTr="008B2D8F">
        <w:trPr>
          <w:cantSplit/>
          <w:tblHeader/>
        </w:trPr>
        <w:tc>
          <w:tcPr>
            <w:tcW w:w="6917" w:type="dxa"/>
          </w:tcPr>
          <w:p w14:paraId="4EFBB3BD"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lastRenderedPageBreak/>
              <w:t>Definitions for parameters</w:t>
            </w:r>
          </w:p>
        </w:tc>
        <w:tc>
          <w:tcPr>
            <w:tcW w:w="709" w:type="dxa"/>
          </w:tcPr>
          <w:p w14:paraId="292B3A18"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Per</w:t>
            </w:r>
          </w:p>
        </w:tc>
        <w:tc>
          <w:tcPr>
            <w:tcW w:w="567" w:type="dxa"/>
          </w:tcPr>
          <w:p w14:paraId="7A607BC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M</w:t>
            </w:r>
          </w:p>
        </w:tc>
        <w:tc>
          <w:tcPr>
            <w:tcW w:w="709" w:type="dxa"/>
          </w:tcPr>
          <w:p w14:paraId="6279E2C0"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FDD-TDD</w:t>
            </w:r>
          </w:p>
          <w:p w14:paraId="78FCCF04"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c>
          <w:tcPr>
            <w:tcW w:w="728" w:type="dxa"/>
          </w:tcPr>
          <w:p w14:paraId="159EC28B"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FR1-FR2</w:t>
            </w:r>
          </w:p>
          <w:p w14:paraId="069A0C2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r>
      <w:tr w:rsidR="0092207A" w:rsidRPr="0092207A" w:rsidDel="00172633" w14:paraId="3FCCBDCD" w14:textId="77777777" w:rsidTr="008B2D8F">
        <w:trPr>
          <w:cantSplit/>
          <w:tblHeader/>
        </w:trPr>
        <w:tc>
          <w:tcPr>
            <w:tcW w:w="6917" w:type="dxa"/>
          </w:tcPr>
          <w:p w14:paraId="23642F8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beamManagementType-r16</w:t>
            </w:r>
          </w:p>
          <w:p w14:paraId="557F690A"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Indicates the supported beam management type for inter-band CA within FR2. Beam management type can be independent beam management (IBM) or common beam management (CBM).</w:t>
            </w:r>
          </w:p>
          <w:p w14:paraId="13ED842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19F42FC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this release of the specification, the UE shall only report value of '</w:t>
            </w:r>
            <w:r w:rsidRPr="0092207A">
              <w:rPr>
                <w:rFonts w:ascii="Arial" w:hAnsi="Arial"/>
                <w:i/>
                <w:iCs/>
                <w:sz w:val="18"/>
                <w:szCs w:val="20"/>
                <w:lang w:val="en-GB" w:eastAsia="ja-JP"/>
              </w:rPr>
              <w:t>ibm</w:t>
            </w:r>
            <w:r w:rsidRPr="0092207A">
              <w:rPr>
                <w:rFonts w:ascii="Arial" w:hAnsi="Arial"/>
                <w:sz w:val="18"/>
                <w:szCs w:val="20"/>
                <w:lang w:val="en-GB" w:eastAsia="ja-JP"/>
              </w:rPr>
              <w:t>'.</w:t>
            </w:r>
          </w:p>
        </w:tc>
        <w:tc>
          <w:tcPr>
            <w:tcW w:w="709" w:type="dxa"/>
          </w:tcPr>
          <w:p w14:paraId="47DA9E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9020B6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E7B2E8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66B4C3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FR2 only</w:t>
            </w:r>
          </w:p>
        </w:tc>
      </w:tr>
      <w:tr w:rsidR="0092207A" w:rsidRPr="0092207A" w:rsidDel="00172633" w14:paraId="59384CF6" w14:textId="77777777" w:rsidTr="008B2D8F">
        <w:trPr>
          <w:cantSplit/>
          <w:tblHeader/>
        </w:trPr>
        <w:tc>
          <w:tcPr>
            <w:tcW w:w="6917" w:type="dxa"/>
          </w:tcPr>
          <w:p w14:paraId="2C9A3A7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blindDetectFactor-r16</w:t>
            </w:r>
          </w:p>
          <w:p w14:paraId="33C29F2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Defines the value of factor R for blind detection as specified in Clause 10.1 [11].</w:t>
            </w:r>
          </w:p>
          <w:p w14:paraId="4C60A1E3" w14:textId="77777777" w:rsidR="0092207A" w:rsidRPr="0092207A" w:rsidDel="00172633"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The UE that indicates support of this feature shall support</w:t>
            </w:r>
            <w:r w:rsidRPr="0092207A">
              <w:rPr>
                <w:rFonts w:ascii="Arial" w:hAnsi="Arial"/>
                <w:sz w:val="18"/>
                <w:szCs w:val="20"/>
                <w:lang w:val="en-GB" w:eastAsia="ja-JP"/>
              </w:rPr>
              <w:t xml:space="preserve"> </w:t>
            </w:r>
            <w:r w:rsidRPr="0092207A">
              <w:rPr>
                <w:rFonts w:ascii="Arial" w:hAnsi="Arial"/>
                <w:i/>
                <w:iCs/>
                <w:sz w:val="18"/>
                <w:szCs w:val="20"/>
                <w:lang w:val="en-GB" w:eastAsia="ja-JP"/>
              </w:rPr>
              <w:t>multiDCI-MultiTRP-r16.</w:t>
            </w:r>
          </w:p>
        </w:tc>
        <w:tc>
          <w:tcPr>
            <w:tcW w:w="709" w:type="dxa"/>
          </w:tcPr>
          <w:p w14:paraId="322F71EF"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132A9F3"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FAEBE18"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c>
          <w:tcPr>
            <w:tcW w:w="728" w:type="dxa"/>
          </w:tcPr>
          <w:p w14:paraId="1DBF915D"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r>
      <w:tr w:rsidR="0092207A" w:rsidRPr="0092207A" w:rsidDel="00172633" w14:paraId="32F0118E" w14:textId="77777777" w:rsidTr="008B2D8F">
        <w:trPr>
          <w:cantSplit/>
          <w:tblHeader/>
        </w:trPr>
        <w:tc>
          <w:tcPr>
            <w:tcW w:w="6917" w:type="dxa"/>
          </w:tcPr>
          <w:p w14:paraId="5FED71B3"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codebookComboParametersAdditionPerBC-r16</w:t>
            </w:r>
          </w:p>
          <w:p w14:paraId="332FD5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mixed codebook types</w:t>
            </w:r>
            <w:r w:rsidRPr="0092207A">
              <w:rPr>
                <w:rFonts w:ascii="Arial" w:hAnsi="Arial"/>
                <w:sz w:val="18"/>
                <w:szCs w:val="20"/>
                <w:lang w:val="en-GB" w:eastAsia="ja-JP"/>
              </w:rPr>
              <w:t xml:space="preserve">. For mixed codebook types, UE reports support active CSI-RS resources and ports for up to 4 mixed codebook combinations in any slot.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4D165BFD"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6DD3C62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7065F725"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2C7482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codebookComboParametersAddition-r16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22777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F10FB1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097E32C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96E98F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rsidDel="00172633" w14:paraId="192D0997" w14:textId="77777777" w:rsidTr="008B2D8F">
        <w:trPr>
          <w:cantSplit/>
          <w:tblHeader/>
        </w:trPr>
        <w:tc>
          <w:tcPr>
            <w:tcW w:w="6917" w:type="dxa"/>
          </w:tcPr>
          <w:p w14:paraId="3EDE40CA"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codebookParametersAdditionPerBC-r16</w:t>
            </w:r>
          </w:p>
          <w:p w14:paraId="6F6854C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additional codebook types</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108A515C"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255FE6E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6B29F36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436B74D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C6DF50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715F06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58C5C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4C809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A721692" w14:textId="77777777" w:rsidTr="008B2D8F">
        <w:trPr>
          <w:cantSplit/>
          <w:tblHeader/>
        </w:trPr>
        <w:tc>
          <w:tcPr>
            <w:tcW w:w="6917" w:type="dxa"/>
          </w:tcPr>
          <w:p w14:paraId="6FD5B2F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crossCarrierA-CSI-trigDiffSCS-r16</w:t>
            </w:r>
          </w:p>
          <w:p w14:paraId="743F375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 xml:space="preserve">Indicates the UE support of handling cross-carrier A-CSI trigger with different SCS. Value </w:t>
            </w:r>
            <w:r w:rsidRPr="0092207A">
              <w:rPr>
                <w:rFonts w:ascii="Arial" w:hAnsi="Arial" w:cs="Arial"/>
                <w:i/>
                <w:iCs/>
                <w:sz w:val="18"/>
                <w:szCs w:val="18"/>
                <w:lang w:val="en-GB" w:eastAsia="ja-JP"/>
              </w:rPr>
              <w:t>higherA-CSI-SCS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lower SCS and A-CSI RS cell of higher SCS and value </w:t>
            </w:r>
            <w:r w:rsidRPr="0092207A">
              <w:rPr>
                <w:rFonts w:ascii="Arial" w:hAnsi="Arial" w:cs="Arial"/>
                <w:i/>
                <w:iCs/>
                <w:sz w:val="18"/>
                <w:szCs w:val="18"/>
                <w:lang w:val="en-GB" w:eastAsia="ja-JP"/>
              </w:rPr>
              <w:t>lowerA-CSI-SCS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higher SCS and A-CSI RS cell of lower SCS, and value </w:t>
            </w:r>
            <w:r w:rsidRPr="0092207A">
              <w:rPr>
                <w:rFonts w:ascii="Arial" w:hAnsi="Arial" w:cs="Arial"/>
                <w:i/>
                <w:iCs/>
                <w:sz w:val="18"/>
                <w:szCs w:val="18"/>
                <w:lang w:val="en-GB" w:eastAsia="ja-JP"/>
              </w:rPr>
              <w:t xml:space="preserve">both </w:t>
            </w:r>
            <w:r w:rsidRPr="0092207A">
              <w:rPr>
                <w:rFonts w:ascii="Arial" w:hAnsi="Arial" w:cs="Arial"/>
                <w:sz w:val="18"/>
                <w:szCs w:val="18"/>
                <w:lang w:val="en-GB" w:eastAsia="ja-JP"/>
              </w:rPr>
              <w:t xml:space="preserve">indicates the support of both variations. A UE supporting this feature shall also indicate support of CSI-RS and CSI-IM reception for CSI feedback using </w:t>
            </w:r>
            <w:r w:rsidRPr="0092207A">
              <w:rPr>
                <w:rFonts w:ascii="Arial" w:hAnsi="Arial" w:cs="Arial"/>
                <w:i/>
                <w:iCs/>
                <w:sz w:val="18"/>
                <w:szCs w:val="18"/>
                <w:lang w:val="en-GB" w:eastAsia="ja-JP"/>
              </w:rPr>
              <w:t>csi-RS-IM-ReceptionForFeedback</w:t>
            </w:r>
          </w:p>
        </w:tc>
        <w:tc>
          <w:tcPr>
            <w:tcW w:w="709" w:type="dxa"/>
          </w:tcPr>
          <w:p w14:paraId="383A283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2A25C7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66A482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65F20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1E2ACA" w14:textId="77777777" w:rsidTr="008B2D8F">
        <w:trPr>
          <w:cantSplit/>
          <w:tblHeader/>
        </w:trPr>
        <w:tc>
          <w:tcPr>
            <w:tcW w:w="6917" w:type="dxa"/>
          </w:tcPr>
          <w:p w14:paraId="05D8D774"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
                <w:i/>
                <w:sz w:val="18"/>
                <w:szCs w:val="20"/>
                <w:lang w:val="en-GB" w:eastAsia="ja-JP"/>
              </w:rPr>
              <w:t>crossCarrierSchedulingDefaultQCL-r16</w:t>
            </w:r>
          </w:p>
          <w:p w14:paraId="6ACE2CB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Indicates whether the UE can be configured with </w:t>
            </w:r>
            <w:r w:rsidRPr="0092207A">
              <w:rPr>
                <w:rFonts w:ascii="Arial" w:hAnsi="Arial"/>
                <w:bCs/>
                <w:i/>
                <w:sz w:val="18"/>
                <w:szCs w:val="20"/>
                <w:lang w:val="en-GB" w:eastAsia="ja-JP"/>
              </w:rPr>
              <w:t>enabledDefaultBeamForCCS</w:t>
            </w:r>
            <w:r w:rsidRPr="0092207A">
              <w:rPr>
                <w:rFonts w:ascii="Arial" w:hAnsi="Arial"/>
                <w:bCs/>
                <w:iCs/>
                <w:sz w:val="18"/>
                <w:szCs w:val="20"/>
                <w:lang w:val="en-GB" w:eastAsia="ja-JP"/>
              </w:rPr>
              <w:t xml:space="preserve"> for default QCL assumption for cross-carrier scheduling for same/different numerologies. A UE supporting this feature shall either indicate support of </w:t>
            </w:r>
            <w:r w:rsidRPr="0092207A">
              <w:rPr>
                <w:rFonts w:ascii="Arial" w:hAnsi="Arial" w:cs="Arial"/>
                <w:i/>
                <w:sz w:val="18"/>
                <w:szCs w:val="18"/>
                <w:lang w:val="en-GB" w:eastAsia="ja-JP"/>
              </w:rPr>
              <w:t>crossCarrierScheduling-SameSCS</w:t>
            </w:r>
            <w:r w:rsidRPr="0092207A">
              <w:rPr>
                <w:rFonts w:ascii="Arial" w:hAnsi="Arial" w:cs="Arial"/>
                <w:iCs/>
                <w:sz w:val="18"/>
                <w:szCs w:val="18"/>
                <w:lang w:val="en-GB" w:eastAsia="ja-JP"/>
              </w:rPr>
              <w:t xml:space="preserve"> or </w:t>
            </w:r>
            <w:r w:rsidRPr="0092207A">
              <w:rPr>
                <w:rFonts w:ascii="Arial" w:hAnsi="Arial"/>
                <w:bCs/>
                <w:i/>
                <w:sz w:val="18"/>
                <w:szCs w:val="20"/>
                <w:lang w:val="en-GB" w:eastAsia="ja-JP"/>
              </w:rPr>
              <w:t>crossCarrierSchedulingDL-DiffSCS-r16</w:t>
            </w:r>
            <w:r w:rsidRPr="0092207A">
              <w:rPr>
                <w:rFonts w:ascii="Arial" w:hAnsi="Arial"/>
                <w:bCs/>
                <w:iCs/>
                <w:sz w:val="18"/>
                <w:szCs w:val="20"/>
                <w:lang w:val="en-GB" w:eastAsia="ja-JP"/>
              </w:rPr>
              <w:t>.</w:t>
            </w:r>
          </w:p>
          <w:p w14:paraId="029675CD"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6131DCC3"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UE supports this feature only for different SCS combination(s).</w:t>
            </w:r>
          </w:p>
          <w:p w14:paraId="50EF13E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UE supports this feature for same SCS and for different SCS combination(s).</w:t>
            </w:r>
          </w:p>
        </w:tc>
        <w:tc>
          <w:tcPr>
            <w:tcW w:w="709" w:type="dxa"/>
          </w:tcPr>
          <w:p w14:paraId="7EDABD4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89C80D9"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707CAE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0FF604D"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0253B84" w14:textId="77777777" w:rsidTr="008B2D8F">
        <w:trPr>
          <w:cantSplit/>
          <w:tblHeader/>
        </w:trPr>
        <w:tc>
          <w:tcPr>
            <w:tcW w:w="6917" w:type="dxa"/>
          </w:tcPr>
          <w:p w14:paraId="205C3F6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crossCarrierSchedulingDL-DiffSCS-r16</w:t>
            </w:r>
          </w:p>
          <w:p w14:paraId="0DFA33B6"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DL carrier aggregation where numerologies for the scheduling cell and scheduled cell are different.</w:t>
            </w:r>
          </w:p>
          <w:p w14:paraId="529E7953"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24A14570"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F19CD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251A1AE7"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7586D7F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511947C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51E4482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DB1FC34"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1365066D" w14:textId="77777777" w:rsidTr="008B2D8F">
        <w:trPr>
          <w:cantSplit/>
          <w:tblHeader/>
        </w:trPr>
        <w:tc>
          <w:tcPr>
            <w:tcW w:w="6917" w:type="dxa"/>
          </w:tcPr>
          <w:p w14:paraId="5F6934F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crossCarrierSchedulingUL-DiffSCS-r16</w:t>
            </w:r>
          </w:p>
          <w:p w14:paraId="62226F1A"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UL carrier aggregation where numerologies for the scheduling cell and scheduled cell are different.</w:t>
            </w:r>
          </w:p>
          <w:p w14:paraId="5E0D2431"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39324D4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CBA90F"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75217F7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2124AC7D"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6F9F56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0E474609"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F5678C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EB80BB5" w14:textId="77777777" w:rsidTr="008B2D8F">
        <w:trPr>
          <w:cantSplit/>
          <w:tblHeader/>
        </w:trPr>
        <w:tc>
          <w:tcPr>
            <w:tcW w:w="6917" w:type="dxa"/>
          </w:tcPr>
          <w:p w14:paraId="25B42EA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csi-RS-IM-ReceptionForFeedbackPerBandComb</w:t>
            </w:r>
          </w:p>
          <w:p w14:paraId="0C6FB410" w14:textId="77777777" w:rsidR="0092207A" w:rsidRPr="0092207A" w:rsidRDefault="0092207A" w:rsidP="0092207A">
            <w:pPr>
              <w:keepNext/>
              <w:keepLines/>
              <w:overflowPunct w:val="0"/>
              <w:autoSpaceDE w:val="0"/>
              <w:autoSpaceDN w:val="0"/>
              <w:adjustRightInd w:val="0"/>
              <w:textAlignment w:val="baseline"/>
              <w:rPr>
                <w:rFonts w:ascii="Arial" w:hAnsi="Arial" w:cs="Arial"/>
                <w:bCs/>
                <w:iCs/>
                <w:sz w:val="18"/>
                <w:szCs w:val="18"/>
                <w:lang w:val="en-GB" w:eastAsia="ja-JP"/>
              </w:rPr>
            </w:pPr>
            <w:r w:rsidRPr="0092207A">
              <w:rPr>
                <w:rFonts w:ascii="Arial" w:hAnsi="Arial" w:cs="Arial"/>
                <w:bCs/>
                <w:iCs/>
                <w:sz w:val="18"/>
                <w:szCs w:val="18"/>
                <w:lang w:val="en-GB" w:eastAsia="ja-JP"/>
              </w:rPr>
              <w:t>Indicates support of CSI-RS and CSI-IM reception for CSI feedback. This capability signalling comprises the following parameters:</w:t>
            </w:r>
          </w:p>
          <w:p w14:paraId="345B7E0A"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maxNumberSimultaneousNZP-CSI-RS-ActBWP-AllCC</w:t>
            </w:r>
            <w:r w:rsidRPr="0092207A">
              <w:rPr>
                <w:rFonts w:ascii="Arial" w:hAnsi="Arial" w:cs="Arial"/>
                <w:sz w:val="18"/>
                <w:szCs w:val="18"/>
                <w:lang w:val="en-GB"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maxNumberSimultaneousNZP-CSI-RS-PerCC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maxNumberSimultaneousNZP-CSI-RS-PerCC</w:t>
            </w:r>
            <w:r w:rsidRPr="0092207A">
              <w:rPr>
                <w:rFonts w:ascii="Arial" w:hAnsi="Arial" w:cs="Arial"/>
                <w:sz w:val="18"/>
                <w:szCs w:val="18"/>
                <w:lang w:val="en-GB" w:eastAsia="ja-JP"/>
              </w:rPr>
              <w:t>;</w:t>
            </w:r>
          </w:p>
          <w:p w14:paraId="34FF1043"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totalNumberPortsSimultaneousNZP-CSI-RS-ActBWP-AllCC</w:t>
            </w:r>
            <w:r w:rsidRPr="0092207A">
              <w:rPr>
                <w:rFonts w:ascii="Arial" w:hAnsi="Arial" w:cs="Arial"/>
                <w:sz w:val="18"/>
                <w:szCs w:val="18"/>
                <w:lang w:val="en-GB"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totalNumberPortsSimultaneousNZP-CSI-RS-PerCC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totalNumberPortsSimultaneousNZP-CSI-RS-PerCC</w:t>
            </w:r>
            <w:r w:rsidRPr="0092207A">
              <w:rPr>
                <w:rFonts w:ascii="Arial" w:hAnsi="Arial" w:cs="Arial"/>
                <w:sz w:val="18"/>
                <w:szCs w:val="18"/>
                <w:lang w:val="en-GB" w:eastAsia="ja-JP"/>
              </w:rPr>
              <w:t>.</w:t>
            </w:r>
          </w:p>
          <w:p w14:paraId="381FB0E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The UE is mandated to report </w:t>
            </w:r>
            <w:r w:rsidRPr="0092207A">
              <w:rPr>
                <w:rFonts w:ascii="Arial" w:hAnsi="Arial"/>
                <w:sz w:val="18"/>
                <w:szCs w:val="20"/>
                <w:lang w:val="en-GB" w:eastAsia="ja-JP"/>
              </w:rPr>
              <w:t>csi-RS-IM-ReceptionForFeedbackPerBandComb</w:t>
            </w:r>
            <w:r w:rsidRPr="0092207A">
              <w:rPr>
                <w:rFonts w:ascii="Arial" w:hAnsi="Arial" w:cs="Arial"/>
                <w:sz w:val="18"/>
                <w:szCs w:val="18"/>
                <w:lang w:val="en-GB" w:eastAsia="ja-JP"/>
              </w:rPr>
              <w:t>.</w:t>
            </w:r>
          </w:p>
        </w:tc>
        <w:tc>
          <w:tcPr>
            <w:tcW w:w="709" w:type="dxa"/>
          </w:tcPr>
          <w:p w14:paraId="32D1A01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6C7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C5BE7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CCFE60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176F067" w14:textId="77777777" w:rsidTr="008B2D8F">
        <w:trPr>
          <w:cantSplit/>
          <w:tblHeader/>
        </w:trPr>
        <w:tc>
          <w:tcPr>
            <w:tcW w:w="6917" w:type="dxa"/>
          </w:tcPr>
          <w:p w14:paraId="05A5FA1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defaultQCL-CrossCarrierA-CSI-Trig-r16</w:t>
            </w:r>
          </w:p>
          <w:p w14:paraId="4B782E4E"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Indicates whether the UE can be configured with </w:t>
            </w:r>
            <w:r w:rsidRPr="0092207A">
              <w:rPr>
                <w:rFonts w:ascii="Arial" w:hAnsi="Arial" w:cs="Arial"/>
                <w:i/>
                <w:iCs/>
                <w:sz w:val="18"/>
                <w:szCs w:val="18"/>
                <w:lang w:val="en-GB" w:eastAsia="ja-JP"/>
              </w:rPr>
              <w:t>enabledDefaultBeamForCCS</w:t>
            </w:r>
            <w:r w:rsidRPr="0092207A">
              <w:rPr>
                <w:rFonts w:ascii="Arial" w:hAnsi="Arial" w:cs="Arial"/>
                <w:sz w:val="18"/>
                <w:szCs w:val="18"/>
                <w:lang w:val="en-GB" w:eastAsia="ja-JP"/>
              </w:rPr>
              <w:t xml:space="preserve"> for default QCL assumption for cross-carrier A-CSI-RS triggering for same/different numerologies as specified in TS 38.213 11].</w:t>
            </w:r>
          </w:p>
          <w:p w14:paraId="5C953A08"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p>
          <w:p w14:paraId="63E01A9F"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the UE supports this feature for different SCS combination(s).</w:t>
            </w:r>
          </w:p>
          <w:p w14:paraId="276A3E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the UE supports this feature for same SCS and for different SCS combination(s) (low-to-high, high-to-low or both) reported for </w:t>
            </w:r>
            <w:r w:rsidRPr="0092207A">
              <w:rPr>
                <w:rFonts w:ascii="Arial" w:hAnsi="Arial"/>
                <w:bCs/>
                <w:i/>
                <w:sz w:val="18"/>
                <w:szCs w:val="20"/>
                <w:lang w:val="en-GB" w:eastAsia="ja-JP"/>
              </w:rPr>
              <w:t>crossCarrierA-CSI-trigDiffSCS-r16.</w:t>
            </w:r>
          </w:p>
        </w:tc>
        <w:tc>
          <w:tcPr>
            <w:tcW w:w="709" w:type="dxa"/>
          </w:tcPr>
          <w:p w14:paraId="31DFF3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779AD2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97DFC5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464FF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EA17FB" w14:textId="77777777" w:rsidTr="008B2D8F">
        <w:trPr>
          <w:cantSplit/>
          <w:tblHeader/>
        </w:trPr>
        <w:tc>
          <w:tcPr>
            <w:tcW w:w="6917" w:type="dxa"/>
          </w:tcPr>
          <w:p w14:paraId="0AF17D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diffNumerologyAcrossPUCCH-Group</w:t>
            </w:r>
          </w:p>
          <w:p w14:paraId="6D60E3A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different numerology across two NR PUCCH groups for data and control channel at a given time in NR CA and (NG)EN-DC</w:t>
            </w:r>
            <w:r w:rsidRPr="0092207A">
              <w:rPr>
                <w:rFonts w:ascii="Arial" w:hAnsi="Arial"/>
                <w:sz w:val="18"/>
                <w:szCs w:val="20"/>
                <w:lang w:val="en-GB" w:eastAsia="en-GB"/>
              </w:rPr>
              <w:t>/NE-DC</w:t>
            </w:r>
            <w:r w:rsidRPr="0092207A">
              <w:rPr>
                <w:rFonts w:ascii="Arial" w:hAnsi="Arial"/>
                <w:sz w:val="18"/>
                <w:szCs w:val="20"/>
                <w:lang w:val="en-GB" w:eastAsia="ja-JP"/>
              </w:rPr>
              <w:t xml:space="preserve"> is supported by the UE.</w:t>
            </w:r>
          </w:p>
        </w:tc>
        <w:tc>
          <w:tcPr>
            <w:tcW w:w="709" w:type="dxa"/>
          </w:tcPr>
          <w:p w14:paraId="390AD1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F1F14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67229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4AA361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ED24C57" w14:textId="77777777" w:rsidTr="008B2D8F">
        <w:trPr>
          <w:cantSplit/>
          <w:tblHeader/>
        </w:trPr>
        <w:tc>
          <w:tcPr>
            <w:tcW w:w="6917" w:type="dxa"/>
          </w:tcPr>
          <w:p w14:paraId="2FA6A2D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diffNumerologyWithinPUCCH-GroupLargerSCS</w:t>
            </w:r>
          </w:p>
          <w:p w14:paraId="26C1135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580F55F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F61E21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2CAB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1B4CCB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01D77B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586AA6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A4331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9131719" w14:textId="77777777" w:rsidTr="008B2D8F">
        <w:trPr>
          <w:cantSplit/>
          <w:tblHeader/>
        </w:trPr>
        <w:tc>
          <w:tcPr>
            <w:tcW w:w="6917" w:type="dxa"/>
          </w:tcPr>
          <w:p w14:paraId="24C7815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diffNumerologyWithinPUCCH-GroupSmallerSCS</w:t>
            </w:r>
          </w:p>
          <w:p w14:paraId="14B8E6D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147D1EA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F0D9DE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86F40F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F1D323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E1BDE3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29B2D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0BE8C2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230749B" w14:textId="77777777" w:rsidTr="008B2D8F">
        <w:trPr>
          <w:cantSplit/>
          <w:tblHeader/>
        </w:trPr>
        <w:tc>
          <w:tcPr>
            <w:tcW w:w="6917" w:type="dxa"/>
          </w:tcPr>
          <w:p w14:paraId="3C69E1A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dualPA-Architecture</w:t>
            </w:r>
          </w:p>
          <w:p w14:paraId="450215F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C115FD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4196EDB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2B205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F8451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BBFB8C8" w14:textId="77777777" w:rsidTr="008B2D8F">
        <w:trPr>
          <w:cantSplit/>
          <w:tblHeader/>
        </w:trPr>
        <w:tc>
          <w:tcPr>
            <w:tcW w:w="6917" w:type="dxa"/>
          </w:tcPr>
          <w:p w14:paraId="37F63287"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half-DuplexTDD-CA-SameSCS-r16</w:t>
            </w:r>
          </w:p>
          <w:p w14:paraId="7AFD45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Indicates whether the UE supports directional collision handling between reference and other cell(s) for half-duplex operation in TDD CA with same SCS. The UE can include this field, only if </w:t>
            </w:r>
            <w:r w:rsidRPr="0092207A">
              <w:rPr>
                <w:rFonts w:ascii="Arial" w:hAnsi="Arial"/>
                <w:bCs/>
                <w:i/>
                <w:iCs/>
                <w:sz w:val="18"/>
                <w:szCs w:val="20"/>
                <w:lang w:val="en-GB" w:eastAsia="ja-JP"/>
              </w:rPr>
              <w:t>simultaneousRxTxInterBandCA</w:t>
            </w:r>
            <w:r w:rsidRPr="0092207A">
              <w:rPr>
                <w:rFonts w:ascii="Arial" w:hAnsi="Arial"/>
                <w:bCs/>
                <w:iCs/>
                <w:sz w:val="18"/>
                <w:szCs w:val="20"/>
                <w:lang w:val="en-GB" w:eastAsia="ja-JP"/>
              </w:rPr>
              <w:t xml:space="preserve"> is not present.</w:t>
            </w:r>
          </w:p>
        </w:tc>
        <w:tc>
          <w:tcPr>
            <w:tcW w:w="709" w:type="dxa"/>
          </w:tcPr>
          <w:p w14:paraId="6153AA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61D0854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79616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73F511F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888E7CC" w14:textId="77777777" w:rsidTr="008B2D8F">
        <w:trPr>
          <w:cantSplit/>
          <w:tblHeader/>
        </w:trPr>
        <w:tc>
          <w:tcPr>
            <w:tcW w:w="6917" w:type="dxa"/>
          </w:tcPr>
          <w:p w14:paraId="25208808"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interCA-NonAlignedFrame-r16</w:t>
            </w:r>
          </w:p>
          <w:p w14:paraId="6C0F574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92207A">
              <w:rPr>
                <w:rFonts w:ascii="Arial" w:hAnsi="Arial" w:cs="Arial"/>
                <w:sz w:val="18"/>
                <w:szCs w:val="18"/>
                <w:lang w:val="en-GB" w:eastAsia="ja-JP"/>
              </w:rPr>
              <w:t xml:space="preserve">and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SpCell is smaller than or equal to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each of the non-aligned SCells</w:t>
            </w:r>
            <w:r w:rsidRPr="0092207A">
              <w:rPr>
                <w:rFonts w:ascii="Arial" w:hAnsi="Arial"/>
                <w:sz w:val="18"/>
                <w:szCs w:val="20"/>
                <w:lang w:val="en-GB" w:eastAsia="ja-JP"/>
              </w:rPr>
              <w:t>.</w:t>
            </w:r>
          </w:p>
        </w:tc>
        <w:tc>
          <w:tcPr>
            <w:tcW w:w="709" w:type="dxa"/>
          </w:tcPr>
          <w:p w14:paraId="2394E7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2290AA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2F87B8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1A7418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8F123DF" w14:textId="77777777" w:rsidTr="008B2D8F">
        <w:trPr>
          <w:cantSplit/>
          <w:tblHeader/>
        </w:trPr>
        <w:tc>
          <w:tcPr>
            <w:tcW w:w="6917" w:type="dxa"/>
          </w:tcPr>
          <w:p w14:paraId="3731799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interCA-NonAlignedFrame-B-r16</w:t>
            </w:r>
          </w:p>
          <w:p w14:paraId="00117E48" w14:textId="77777777" w:rsidR="0092207A" w:rsidRPr="0092207A" w:rsidRDefault="0092207A" w:rsidP="0092207A">
            <w:pPr>
              <w:keepNext/>
              <w:keepLines/>
              <w:overflowPunct w:val="0"/>
              <w:autoSpaceDE w:val="0"/>
              <w:autoSpaceDN w:val="0"/>
              <w:adjustRightInd w:val="0"/>
              <w:textAlignment w:val="baseline"/>
              <w:rPr>
                <w:rFonts w:ascii="Arial" w:eastAsia="SimSun" w:hAnsi="Arial" w:cs="Arial"/>
                <w:sz w:val="18"/>
                <w:szCs w:val="18"/>
                <w:lang w:val="en-GB"/>
              </w:rPr>
            </w:pPr>
            <w:r w:rsidRPr="0092207A">
              <w:rPr>
                <w:rFonts w:ascii="Arial" w:hAnsi="Arial"/>
                <w:sz w:val="18"/>
                <w:szCs w:val="20"/>
                <w:lang w:val="en-GB" w:eastAsia="ja-JP"/>
              </w:rPr>
              <w:t xml:space="preserve">Indicates whether the UE supports inter-band carrier aggregation operation where, </w:t>
            </w:r>
            <w:r w:rsidRPr="0092207A">
              <w:rPr>
                <w:rFonts w:ascii="Arial" w:hAnsi="Arial" w:cs="Arial"/>
                <w:sz w:val="18"/>
                <w:szCs w:val="18"/>
                <w:lang w:val="en-GB" w:eastAsia="ja-JP"/>
              </w:rPr>
              <w:t>within the same cell group, the frame boundaries of the SpCell and the SCell(s) are not aligned, the slot boundaries are aligned</w:t>
            </w:r>
            <w:r w:rsidRPr="0092207A">
              <w:rPr>
                <w:rFonts w:ascii="Arial" w:hAnsi="Arial"/>
                <w:sz w:val="18"/>
                <w:szCs w:val="20"/>
                <w:lang w:val="en-GB" w:eastAsia="ja-JP"/>
              </w:rPr>
              <w:t xml:space="preserve"> </w:t>
            </w:r>
            <w:r w:rsidRPr="0092207A">
              <w:rPr>
                <w:rFonts w:ascii="Arial" w:hAnsi="Arial" w:cs="Arial"/>
                <w:sz w:val="18"/>
                <w:szCs w:val="18"/>
                <w:lang w:val="en-GB" w:eastAsia="ja-JP"/>
              </w:rPr>
              <w:t>and</w:t>
            </w:r>
            <w:r w:rsidRPr="0092207A" w:rsidDel="00E976E9">
              <w:rPr>
                <w:rFonts w:ascii="Arial" w:hAnsi="Arial"/>
                <w:sz w:val="18"/>
                <w:szCs w:val="20"/>
                <w:lang w:val="en-GB" w:eastAsia="ja-JP"/>
              </w:rPr>
              <w:t xml:space="preserve"> </w:t>
            </w:r>
            <w:r w:rsidRPr="0092207A">
              <w:rPr>
                <w:rFonts w:ascii="Arial" w:hAnsi="Arial"/>
                <w:sz w:val="18"/>
                <w:szCs w:val="20"/>
                <w:lang w:val="en-GB" w:eastAsia="ja-JP"/>
              </w:rPr>
              <w:t xml:space="preserve">the lowest subcarrier spacing of the subcarrier spacings given in </w:t>
            </w:r>
            <w:r w:rsidRPr="0092207A">
              <w:rPr>
                <w:rFonts w:ascii="Arial" w:hAnsi="Arial"/>
                <w:i/>
                <w:iCs/>
                <w:sz w:val="18"/>
                <w:szCs w:val="20"/>
                <w:lang w:val="en-GB" w:eastAsia="ja-JP"/>
              </w:rPr>
              <w:t xml:space="preserve">scs-SpecificCarrierList </w:t>
            </w:r>
            <w:r w:rsidRPr="0092207A">
              <w:rPr>
                <w:rFonts w:ascii="Arial" w:hAnsi="Arial"/>
                <w:sz w:val="18"/>
                <w:szCs w:val="20"/>
                <w:lang w:val="en-GB" w:eastAsia="ja-JP"/>
              </w:rPr>
              <w:t xml:space="preserve">for </w:t>
            </w:r>
            <w:r w:rsidRPr="0092207A">
              <w:rPr>
                <w:rFonts w:ascii="Arial" w:hAnsi="Arial" w:cs="Arial"/>
                <w:sz w:val="18"/>
                <w:szCs w:val="18"/>
                <w:lang w:val="en-GB" w:eastAsia="ja-JP"/>
              </w:rPr>
              <w:t xml:space="preserve">SpCell </w:t>
            </w:r>
            <w:r w:rsidRPr="0092207A">
              <w:rPr>
                <w:rFonts w:ascii="Arial" w:hAnsi="Arial"/>
                <w:sz w:val="18"/>
                <w:szCs w:val="20"/>
                <w:lang w:val="en-GB" w:eastAsia="ja-JP"/>
              </w:rPr>
              <w:t xml:space="preserve">is larger than the lowest subcarrier spacing of the subcarrier spacings given in </w:t>
            </w:r>
            <w:r w:rsidRPr="0092207A">
              <w:rPr>
                <w:rFonts w:ascii="Arial" w:hAnsi="Arial"/>
                <w:i/>
                <w:iCs/>
                <w:sz w:val="18"/>
                <w:szCs w:val="20"/>
                <w:lang w:val="en-GB" w:eastAsia="ja-JP"/>
              </w:rPr>
              <w:t>scs-SpecificCarrierList</w:t>
            </w:r>
            <w:r w:rsidRPr="0092207A">
              <w:rPr>
                <w:rFonts w:ascii="Arial" w:hAnsi="Arial"/>
                <w:sz w:val="18"/>
                <w:szCs w:val="20"/>
                <w:lang w:val="en-GB" w:eastAsia="ja-JP"/>
              </w:rPr>
              <w:t xml:space="preserve"> for at least one of the non-aligned SCells</w:t>
            </w:r>
            <w:r w:rsidRPr="0092207A">
              <w:rPr>
                <w:rFonts w:ascii="Arial" w:eastAsia="SimSun" w:hAnsi="Arial" w:cs="Arial"/>
                <w:sz w:val="18"/>
                <w:szCs w:val="18"/>
                <w:lang w:val="en-GB"/>
              </w:rPr>
              <w:t>.</w:t>
            </w:r>
          </w:p>
          <w:p w14:paraId="3A26320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A UE indicating support of </w:t>
            </w:r>
            <w:r w:rsidRPr="0092207A">
              <w:rPr>
                <w:rFonts w:ascii="Arial" w:hAnsi="Arial"/>
                <w:i/>
                <w:iCs/>
                <w:sz w:val="18"/>
                <w:szCs w:val="20"/>
                <w:lang w:val="en-GB" w:eastAsia="ja-JP"/>
              </w:rPr>
              <w:t>interCA-NonAlignedFrame-B-r16</w:t>
            </w:r>
            <w:r w:rsidRPr="0092207A">
              <w:rPr>
                <w:rFonts w:ascii="Arial" w:hAnsi="Arial"/>
                <w:sz w:val="18"/>
                <w:szCs w:val="20"/>
                <w:lang w:val="en-GB" w:eastAsia="ja-JP"/>
              </w:rPr>
              <w:t xml:space="preserve"> shall also indicate support of </w:t>
            </w:r>
            <w:r w:rsidRPr="0092207A">
              <w:rPr>
                <w:rFonts w:ascii="Arial" w:hAnsi="Arial"/>
                <w:i/>
                <w:iCs/>
                <w:sz w:val="18"/>
                <w:szCs w:val="20"/>
                <w:lang w:val="en-GB" w:eastAsia="ja-JP"/>
              </w:rPr>
              <w:t>interCA-NonAlignedFrame-r16</w:t>
            </w:r>
            <w:r w:rsidRPr="0092207A">
              <w:rPr>
                <w:rFonts w:ascii="Arial" w:hAnsi="Arial"/>
                <w:sz w:val="18"/>
                <w:szCs w:val="20"/>
                <w:lang w:val="en-GB" w:eastAsia="ja-JP"/>
              </w:rPr>
              <w:t>.</w:t>
            </w:r>
          </w:p>
        </w:tc>
        <w:tc>
          <w:tcPr>
            <w:tcW w:w="709" w:type="dxa"/>
          </w:tcPr>
          <w:p w14:paraId="6659EDE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3091A6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F46A69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c>
          <w:tcPr>
            <w:tcW w:w="728" w:type="dxa"/>
          </w:tcPr>
          <w:p w14:paraId="4471485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r>
      <w:tr w:rsidR="0092207A" w:rsidRPr="0092207A" w14:paraId="2FD71F09" w14:textId="77777777" w:rsidTr="008B2D8F">
        <w:trPr>
          <w:cantSplit/>
          <w:tblHeader/>
        </w:trPr>
        <w:tc>
          <w:tcPr>
            <w:tcW w:w="6917" w:type="dxa"/>
          </w:tcPr>
          <w:p w14:paraId="65F9FBE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interFreqDAPS-r16</w:t>
            </w:r>
          </w:p>
          <w:p w14:paraId="42428BBD"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whether the UE supports inter-frequency handover, e.g. support of simultaneous DL reception of PDCCH and PDSCH from source and target cell. </w:t>
            </w:r>
            <w:r w:rsidRPr="0092207A">
              <w:rPr>
                <w:rFonts w:ascii="Arial" w:eastAsia="DengXian" w:hAnsi="Arial" w:cs="Arial"/>
                <w:sz w:val="18"/>
                <w:szCs w:val="18"/>
                <w:lang w:val="en-GB" w:eastAsia="ja-JP"/>
              </w:rPr>
              <w:t>A UE indicating this capability shall also support synchronous DAPS handover, and single UL transmission for inter-frequency DAPS handover.</w:t>
            </w:r>
            <w:r w:rsidRPr="0092207A">
              <w:rPr>
                <w:rFonts w:ascii="Arial" w:hAnsi="Arial"/>
                <w:sz w:val="18"/>
                <w:szCs w:val="20"/>
                <w:lang w:val="en-GB" w:eastAsia="ja-JP"/>
              </w:rPr>
              <w:t xml:space="preserve"> The capability signalling comprises of the following parameters:</w:t>
            </w:r>
          </w:p>
          <w:p w14:paraId="0DF7A6E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70CBC70F"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interFreqAsyncDAPS-r16</w:t>
            </w:r>
            <w:r w:rsidRPr="0092207A">
              <w:rPr>
                <w:rFonts w:ascii="Arial" w:hAnsi="Arial" w:cs="Arial"/>
                <w:sz w:val="18"/>
                <w:szCs w:val="18"/>
                <w:lang w:val="en-GB" w:eastAsia="ja-JP"/>
              </w:rPr>
              <w:t xml:space="preserve"> indicates whether the UE supports asynchronous DAPS handover.</w:t>
            </w:r>
          </w:p>
          <w:p w14:paraId="54A0790B"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interFreqDiffSCS-DAPS-r16</w:t>
            </w:r>
            <w:r w:rsidRPr="0092207A">
              <w:rPr>
                <w:rFonts w:ascii="Arial" w:hAnsi="Arial" w:cs="Arial"/>
                <w:sz w:val="18"/>
                <w:szCs w:val="20"/>
                <w:lang w:val="en-GB" w:eastAsia="ja-JP"/>
              </w:rPr>
              <w:t xml:space="preserve"> indicates whether the UE supports different SCSs in source PCell and inter-frequency target PCell in DAPS handover.</w:t>
            </w:r>
            <w:r w:rsidRPr="0092207A">
              <w:rPr>
                <w:rFonts w:ascii="Arial" w:hAnsi="Arial" w:cs="Arial"/>
                <w:sz w:val="18"/>
                <w:szCs w:val="18"/>
                <w:lang w:val="en-GB" w:eastAsia="ja-JP"/>
              </w:rPr>
              <w:t xml:space="preserve"> The UE only includes this field if different SCSs can be supported in both UL and DL. If absent, the UE does not support either UL or DL SCS being different in DAPS handover.</w:t>
            </w:r>
          </w:p>
          <w:p w14:paraId="2B5078BC"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en-GB"/>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interFreqMultiUL-TransmissionDAPS-r16</w:t>
            </w:r>
            <w:r w:rsidRPr="0092207A">
              <w:rPr>
                <w:rFonts w:ascii="Arial" w:hAnsi="Arial" w:cs="Arial"/>
                <w:sz w:val="18"/>
                <w:szCs w:val="18"/>
                <w:lang w:val="en-GB" w:eastAsia="ja-JP"/>
              </w:rPr>
              <w:t xml:space="preserve"> indicates </w:t>
            </w:r>
            <w:r w:rsidRPr="0092207A">
              <w:rPr>
                <w:rFonts w:ascii="Arial" w:hAnsi="Arial" w:cs="Arial"/>
                <w:sz w:val="18"/>
                <w:szCs w:val="20"/>
                <w:lang w:val="en-GB" w:eastAsia="ja-JP"/>
              </w:rPr>
              <w:t xml:space="preserve">whether </w:t>
            </w:r>
            <w:r w:rsidRPr="0092207A">
              <w:rPr>
                <w:rFonts w:ascii="Arial" w:hAnsi="Arial" w:cs="Arial"/>
                <w:sz w:val="18"/>
                <w:szCs w:val="18"/>
                <w:lang w:val="en-GB" w:eastAsia="ja-JP"/>
              </w:rPr>
              <w:t xml:space="preserve">the UE supports simultaneous UL transmission in source PCell and target PCell during a DAPS handover. The UE can include this field only if any of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w:t>
            </w:r>
            <w:r w:rsidRPr="0092207A">
              <w:rPr>
                <w:rFonts w:ascii="Arial" w:hAnsi="Arial" w:cs="Arial"/>
                <w:i/>
                <w:sz w:val="18"/>
                <w:szCs w:val="18"/>
                <w:lang w:val="en-GB" w:eastAsia="ja-JP"/>
              </w:rPr>
              <w:t>semiStaticPowerSharingDAPS-Mode2-r16</w:t>
            </w:r>
            <w:r w:rsidRPr="0092207A">
              <w:rPr>
                <w:rFonts w:ascii="Arial" w:hAnsi="Arial" w:cs="Arial"/>
                <w:sz w:val="18"/>
                <w:szCs w:val="18"/>
                <w:lang w:val="en-GB" w:eastAsia="ja-JP"/>
              </w:rPr>
              <w:t xml:space="preserve"> or </w:t>
            </w:r>
            <w:r w:rsidRPr="0092207A">
              <w:rPr>
                <w:rFonts w:ascii="Arial" w:hAnsi="Arial" w:cs="Arial"/>
                <w:i/>
                <w:iCs/>
                <w:sz w:val="18"/>
                <w:szCs w:val="18"/>
                <w:lang w:val="en-GB" w:eastAsia="ja-JP"/>
              </w:rPr>
              <w:t>dynamicPowersharingDAPS-r16</w:t>
            </w:r>
            <w:r w:rsidRPr="0092207A">
              <w:rPr>
                <w:rFonts w:ascii="Arial" w:hAnsi="Arial" w:cs="Arial"/>
                <w:sz w:val="18"/>
                <w:szCs w:val="18"/>
                <w:lang w:val="en-GB" w:eastAsia="ja-JP"/>
              </w:rPr>
              <w:t xml:space="preserve"> are included. Otherwise, the UE does not include this field.</w:t>
            </w:r>
          </w:p>
          <w:p w14:paraId="493480B0"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interFreqSemiStaticPowerSharingDAPS-Mode1-r16</w:t>
            </w:r>
            <w:r w:rsidRPr="0092207A">
              <w:rPr>
                <w:rFonts w:ascii="Arial" w:hAnsi="Arial" w:cs="Arial"/>
                <w:sz w:val="18"/>
                <w:szCs w:val="18"/>
                <w:lang w:val="en-GB" w:eastAsia="ja-JP"/>
              </w:rPr>
              <w:t xml:space="preserve"> indicates whether the UE supports semi-static UL power sharing mode 1 during DAPS handover between source and target cells of same FR.</w:t>
            </w:r>
          </w:p>
          <w:p w14:paraId="7E39C935"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interFreqSemiStaticPowerSharingDAPS-Mode2-r16</w:t>
            </w:r>
            <w:r w:rsidRPr="0092207A">
              <w:rPr>
                <w:rFonts w:ascii="Arial" w:hAnsi="Arial" w:cs="Arial"/>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92207A">
              <w:rPr>
                <w:rFonts w:ascii="Arial" w:hAnsi="Arial" w:cs="Arial"/>
                <w:i/>
                <w:iCs/>
                <w:sz w:val="18"/>
                <w:szCs w:val="20"/>
                <w:lang w:val="en-GB" w:eastAsia="ja-JP"/>
              </w:rPr>
              <w:t>semiStaticPowerSharingDAPS-Mode1-r16</w:t>
            </w:r>
            <w:r w:rsidRPr="0092207A">
              <w:rPr>
                <w:rFonts w:ascii="Arial" w:hAnsi="Arial" w:cs="Arial"/>
                <w:sz w:val="18"/>
                <w:szCs w:val="20"/>
                <w:lang w:val="en-GB" w:eastAsia="ja-JP"/>
              </w:rPr>
              <w:t xml:space="preserve"> is included. Otherwise, the UE does not include this field.</w:t>
            </w:r>
          </w:p>
          <w:p w14:paraId="09E8FE54"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interFreqDynamicPowersharingDAPS-r16</w:t>
            </w:r>
            <w:r w:rsidRPr="0092207A">
              <w:rPr>
                <w:rFonts w:ascii="Arial" w:hAnsi="Arial" w:cs="Arial"/>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is included. Otherwise, the UE does not include this field.</w:t>
            </w:r>
          </w:p>
          <w:p w14:paraId="4A718A99" w14:textId="77777777" w:rsidR="0092207A" w:rsidRPr="0092207A" w:rsidRDefault="0092207A" w:rsidP="0092207A">
            <w:pPr>
              <w:keepNext/>
              <w:keepLines/>
              <w:overflowPunct w:val="0"/>
              <w:autoSpaceDE w:val="0"/>
              <w:autoSpaceDN w:val="0"/>
              <w:adjustRightInd w:val="0"/>
              <w:ind w:left="360" w:hangingChars="200" w:hanging="360"/>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interFreqUL-TransCancellationDAPS-r16</w:t>
            </w:r>
            <w:r w:rsidRPr="0092207A">
              <w:rPr>
                <w:rFonts w:ascii="Arial" w:hAnsi="Arial" w:cs="Arial"/>
                <w:sz w:val="18"/>
                <w:szCs w:val="20"/>
                <w:lang w:val="en-GB" w:eastAsia="ja-JP"/>
              </w:rPr>
              <w:t xml:space="preserve"> indicates support of cancelling UL transmission to the source PCell for inter-frequency DAPS handover.</w:t>
            </w:r>
          </w:p>
        </w:tc>
        <w:tc>
          <w:tcPr>
            <w:tcW w:w="709" w:type="dxa"/>
          </w:tcPr>
          <w:p w14:paraId="00DEDE4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010159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BC6EC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097D880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5600940" w14:textId="77777777" w:rsidTr="008B2D8F">
        <w:trPr>
          <w:cantSplit/>
          <w:tblHeader/>
        </w:trPr>
        <w:tc>
          <w:tcPr>
            <w:tcW w:w="6917" w:type="dxa"/>
          </w:tcPr>
          <w:p w14:paraId="6ACE72D9"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intraBandFreqSeparationUL-AggBW-GapBW-r16</w:t>
            </w:r>
          </w:p>
          <w:p w14:paraId="0D18D779"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r w:rsidRPr="0092207A">
              <w:rPr>
                <w:rFonts w:ascii="Arial" w:hAnsi="Arial" w:cs="Arial"/>
                <w:sz w:val="18"/>
                <w:szCs w:val="18"/>
                <w:lang w:val="en-GB"/>
              </w:rPr>
              <w:t xml:space="preserve">Indicates the UL frequency separation class </w:t>
            </w:r>
            <w:r w:rsidRPr="0092207A">
              <w:rPr>
                <w:rFonts w:ascii="Arial" w:hAnsi="Arial"/>
                <w:sz w:val="18"/>
                <w:szCs w:val="20"/>
                <w:lang w:val="en-GB" w:eastAsia="ja-JP"/>
              </w:rPr>
              <w:t xml:space="preserve">between lower edge of lowest CC and upper edge of highest CC of Intra-band UL non-contiguous CA, </w:t>
            </w:r>
            <w:r w:rsidRPr="0092207A">
              <w:rPr>
                <w:rFonts w:ascii="Arial" w:hAnsi="Arial" w:cs="Arial"/>
                <w:sz w:val="18"/>
                <w:szCs w:val="18"/>
                <w:lang w:val="en-GB"/>
              </w:rPr>
              <w:t>i.e. including both the aggregated bandwidth and the gap bandwidth. 3 frequency separation classes are introduced and the values are as follow:</w:t>
            </w:r>
          </w:p>
          <w:p w14:paraId="0D0EF6BB"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p>
          <w:p w14:paraId="121C1923" w14:textId="77777777" w:rsidR="0092207A" w:rsidRPr="0092207A" w:rsidRDefault="0092207A" w:rsidP="0092207A">
            <w:pPr>
              <w:overflowPunct w:val="0"/>
              <w:autoSpaceDE w:val="0"/>
              <w:autoSpaceDN w:val="0"/>
              <w:adjustRightInd w:val="0"/>
              <w:ind w:left="568" w:hanging="284"/>
              <w:textAlignment w:val="baseline"/>
              <w:rPr>
                <w:rFonts w:ascii="Arial" w:eastAsia="SimSun"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 Non-contiguous CA separation class ≤ 100MHz</w:t>
            </w:r>
          </w:p>
          <w:p w14:paraId="5AFD05D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 100MHz &lt; Non-contiguous CA separation class≤ 200MHz</w:t>
            </w:r>
          </w:p>
          <w:p w14:paraId="37D5F6CD" w14:textId="77777777" w:rsidR="0092207A" w:rsidRPr="0092207A" w:rsidRDefault="0092207A" w:rsidP="0092207A">
            <w:pPr>
              <w:overflowPunct w:val="0"/>
              <w:autoSpaceDE w:val="0"/>
              <w:autoSpaceDN w:val="0"/>
              <w:adjustRightInd w:val="0"/>
              <w:ind w:left="568" w:hanging="284"/>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III: 200MHz &lt; Non-contiguous CA separation class &lt;600MHz</w:t>
            </w:r>
          </w:p>
        </w:tc>
        <w:tc>
          <w:tcPr>
            <w:tcW w:w="709" w:type="dxa"/>
          </w:tcPr>
          <w:p w14:paraId="2669ED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48C203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1CC00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800E50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FR1 only</w:t>
            </w:r>
          </w:p>
        </w:tc>
      </w:tr>
      <w:tr w:rsidR="0092207A" w:rsidRPr="0092207A" w14:paraId="2DE3341D" w14:textId="77777777" w:rsidTr="008B2D8F">
        <w:trPr>
          <w:cantSplit/>
          <w:tblHeader/>
        </w:trPr>
        <w:tc>
          <w:tcPr>
            <w:tcW w:w="6917" w:type="dxa"/>
          </w:tcPr>
          <w:p w14:paraId="104FBAD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jointSearchSpaceGroupSwitchingAcrossCells-r16</w:t>
            </w:r>
          </w:p>
          <w:p w14:paraId="5DBE79E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92207A">
              <w:rPr>
                <w:rFonts w:ascii="Arial" w:hAnsi="Arial"/>
                <w:i/>
                <w:sz w:val="18"/>
                <w:szCs w:val="20"/>
                <w:lang w:val="en-GB" w:eastAsia="ja-JP"/>
              </w:rPr>
              <w:t>searchSpaceSetGroupSwitchingwithDCI-r16</w:t>
            </w:r>
            <w:r w:rsidRPr="0092207A">
              <w:rPr>
                <w:rFonts w:ascii="Arial" w:hAnsi="Arial"/>
                <w:sz w:val="18"/>
                <w:szCs w:val="20"/>
                <w:lang w:val="en-GB" w:eastAsia="ja-JP"/>
              </w:rPr>
              <w:t xml:space="preserve"> or </w:t>
            </w:r>
            <w:r w:rsidRPr="0092207A">
              <w:rPr>
                <w:rFonts w:ascii="Arial" w:hAnsi="Arial"/>
                <w:i/>
                <w:sz w:val="18"/>
                <w:szCs w:val="20"/>
                <w:lang w:val="en-GB" w:eastAsia="ja-JP"/>
              </w:rPr>
              <w:t>searchSpaceSetGroupSwitchingwithoutDCI-r16</w:t>
            </w:r>
            <w:r w:rsidRPr="0092207A">
              <w:rPr>
                <w:rFonts w:ascii="Arial" w:hAnsi="Arial"/>
                <w:sz w:val="18"/>
                <w:szCs w:val="20"/>
                <w:lang w:val="en-GB" w:eastAsia="ja-JP"/>
              </w:rPr>
              <w:t>.</w:t>
            </w:r>
          </w:p>
        </w:tc>
        <w:tc>
          <w:tcPr>
            <w:tcW w:w="709" w:type="dxa"/>
          </w:tcPr>
          <w:p w14:paraId="6F568F0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66BA7ED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BA038C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CAFC34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A9F7F13" w14:textId="77777777" w:rsidTr="008B2D8F">
        <w:trPr>
          <w:cantSplit/>
          <w:tblHeader/>
        </w:trPr>
        <w:tc>
          <w:tcPr>
            <w:tcW w:w="6917" w:type="dxa"/>
          </w:tcPr>
          <w:p w14:paraId="005314B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msgA-SUL-r16</w:t>
            </w:r>
          </w:p>
          <w:p w14:paraId="0E4EF56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MSGA transmission in a band combination including SUL. A UE supporting this feature shall also indicate support of </w:t>
            </w:r>
            <w:r w:rsidRPr="0092207A">
              <w:rPr>
                <w:rFonts w:ascii="Arial" w:hAnsi="Arial" w:cs="Arial"/>
                <w:i/>
                <w:sz w:val="18"/>
                <w:szCs w:val="18"/>
                <w:lang w:val="en-GB" w:eastAsia="ja-JP"/>
              </w:rPr>
              <w:t>twoStepRACH-r16</w:t>
            </w:r>
            <w:r w:rsidRPr="0092207A">
              <w:rPr>
                <w:rFonts w:ascii="Arial" w:hAnsi="Arial" w:cs="Arial"/>
                <w:sz w:val="18"/>
                <w:szCs w:val="18"/>
                <w:lang w:val="en-GB" w:eastAsia="ja-JP"/>
              </w:rPr>
              <w:t>.</w:t>
            </w:r>
          </w:p>
        </w:tc>
        <w:tc>
          <w:tcPr>
            <w:tcW w:w="709" w:type="dxa"/>
          </w:tcPr>
          <w:p w14:paraId="0628E4A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69D8D5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7EE02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46A3C7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5105966B" w14:textId="77777777" w:rsidTr="008B2D8F">
        <w:trPr>
          <w:cantSplit/>
          <w:tblHeader/>
        </w:trPr>
        <w:tc>
          <w:tcPr>
            <w:tcW w:w="6917" w:type="dxa"/>
          </w:tcPr>
          <w:p w14:paraId="73DAB2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parallelTxMsgA-SRS-PUCCH-PUSCH-r16</w:t>
            </w:r>
          </w:p>
          <w:p w14:paraId="27FCC89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92207A">
              <w:rPr>
                <w:rFonts w:ascii="Arial" w:hAnsi="Arial" w:cs="Arial"/>
                <w:i/>
                <w:sz w:val="18"/>
                <w:szCs w:val="18"/>
                <w:lang w:val="en-GB" w:eastAsia="ja-JP"/>
              </w:rPr>
              <w:t>parallelTxPRACH-SRS-PUCCH-PUSCH</w:t>
            </w:r>
            <w:r w:rsidRPr="0092207A">
              <w:rPr>
                <w:rFonts w:ascii="Arial" w:hAnsi="Arial" w:cs="Arial"/>
                <w:sz w:val="18"/>
                <w:szCs w:val="18"/>
                <w:lang w:val="en-GB" w:eastAsia="ja-JP"/>
              </w:rPr>
              <w:t>.</w:t>
            </w:r>
          </w:p>
        </w:tc>
        <w:tc>
          <w:tcPr>
            <w:tcW w:w="709" w:type="dxa"/>
          </w:tcPr>
          <w:p w14:paraId="27A8D2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12A528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5166B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3695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F24C205" w14:textId="77777777" w:rsidTr="008B2D8F">
        <w:trPr>
          <w:cantSplit/>
          <w:tblHeader/>
        </w:trPr>
        <w:tc>
          <w:tcPr>
            <w:tcW w:w="6917" w:type="dxa"/>
          </w:tcPr>
          <w:p w14:paraId="5E68741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parallelTxSRS-PUCCH-PUSCH</w:t>
            </w:r>
          </w:p>
          <w:p w14:paraId="683B76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SRS and PUCCH/ PUSCH across CCs in an inter-band CA band combination.</w:t>
            </w:r>
          </w:p>
        </w:tc>
        <w:tc>
          <w:tcPr>
            <w:tcW w:w="709" w:type="dxa"/>
          </w:tcPr>
          <w:p w14:paraId="4C35FB7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DFC73A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8EE61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C2CD64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06A0467" w14:textId="77777777" w:rsidTr="008B2D8F">
        <w:trPr>
          <w:cantSplit/>
          <w:tblHeader/>
        </w:trPr>
        <w:tc>
          <w:tcPr>
            <w:tcW w:w="6917" w:type="dxa"/>
          </w:tcPr>
          <w:p w14:paraId="4034396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parallelTxPRACH-SRS-PUCCH-PUSCH</w:t>
            </w:r>
          </w:p>
          <w:p w14:paraId="2E8BA49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PRACH and SRS/PUCCH/PUSCH across CCs in an inter-band CA band combination.</w:t>
            </w:r>
          </w:p>
        </w:tc>
        <w:tc>
          <w:tcPr>
            <w:tcW w:w="709" w:type="dxa"/>
          </w:tcPr>
          <w:p w14:paraId="3E365C8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6892D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17B54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02617C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2E214B3" w14:textId="77777777" w:rsidTr="008B2D8F">
        <w:trPr>
          <w:cantSplit/>
          <w:tblHeader/>
        </w:trPr>
        <w:tc>
          <w:tcPr>
            <w:tcW w:w="6917" w:type="dxa"/>
          </w:tcPr>
          <w:p w14:paraId="2E37D39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pdcch-BlindDetectionCA-Mixed-r16</w:t>
            </w:r>
          </w:p>
          <w:p w14:paraId="2EBCF83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operation of two variants of the number of blind detections in case of CA.</w:t>
            </w:r>
          </w:p>
        </w:tc>
        <w:tc>
          <w:tcPr>
            <w:tcW w:w="709" w:type="dxa"/>
          </w:tcPr>
          <w:p w14:paraId="228A02F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3A14435"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7CC263B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48795C9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D8830AF" w14:textId="77777777" w:rsidTr="008B2D8F">
        <w:trPr>
          <w:cantSplit/>
          <w:tblHeader/>
        </w:trPr>
        <w:tc>
          <w:tcPr>
            <w:tcW w:w="6917" w:type="dxa"/>
          </w:tcPr>
          <w:p w14:paraId="6640FCE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pdcch-BlindDetectionMCG-UE-r16, pdcch-BlindDetectionSCG-UE-r16</w:t>
            </w:r>
          </w:p>
          <w:p w14:paraId="6634117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the number of blind detections supported for MCG and SCG, respectively.</w:t>
            </w:r>
          </w:p>
        </w:tc>
        <w:tc>
          <w:tcPr>
            <w:tcW w:w="709" w:type="dxa"/>
          </w:tcPr>
          <w:p w14:paraId="7690299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397D09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4229B86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594EE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EDA7DF6" w14:textId="77777777" w:rsidTr="008B2D8F">
        <w:trPr>
          <w:cantSplit/>
          <w:tblHeader/>
        </w:trPr>
        <w:tc>
          <w:tcPr>
            <w:tcW w:w="6917" w:type="dxa"/>
          </w:tcPr>
          <w:p w14:paraId="7CC0827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pdcch-BlindDetectionMCG-UE-Mixed-r16, pdcch-BlindDetectionSCG-UE-Mixed-r16</w:t>
            </w:r>
          </w:p>
          <w:p w14:paraId="0058ECD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opration of two variants of the number of blind detections supported for MCG and SCG, respectively.</w:t>
            </w:r>
          </w:p>
        </w:tc>
        <w:tc>
          <w:tcPr>
            <w:tcW w:w="709" w:type="dxa"/>
          </w:tcPr>
          <w:p w14:paraId="6E839C9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4A1B69E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8BAC6B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06647B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6D3EA364" w14:textId="77777777" w:rsidTr="008B2D8F">
        <w:trPr>
          <w:cantSplit/>
          <w:tblHeader/>
        </w:trPr>
        <w:tc>
          <w:tcPr>
            <w:tcW w:w="6917" w:type="dxa"/>
          </w:tcPr>
          <w:p w14:paraId="1F1F4C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pdcch-MonitoringCA-r16</w:t>
            </w:r>
          </w:p>
          <w:p w14:paraId="0ED775B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2207A">
              <w:rPr>
                <w:rFonts w:ascii="Arial" w:hAnsi="Arial"/>
                <w:i/>
                <w:sz w:val="18"/>
                <w:szCs w:val="20"/>
                <w:lang w:val="en-GB" w:eastAsia="ja-JP"/>
              </w:rPr>
              <w:t>pdcch-Monitoring-r16</w:t>
            </w:r>
            <w:r w:rsidRPr="0092207A">
              <w:rPr>
                <w:rFonts w:ascii="Arial" w:hAnsi="Arial"/>
                <w:sz w:val="18"/>
                <w:szCs w:val="20"/>
                <w:lang w:val="en-GB" w:eastAsia="ja-JP"/>
              </w:rPr>
              <w:t>.</w:t>
            </w:r>
          </w:p>
        </w:tc>
        <w:tc>
          <w:tcPr>
            <w:tcW w:w="709" w:type="dxa"/>
          </w:tcPr>
          <w:p w14:paraId="7ACBE83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7B984DA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CE92C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856992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29DBBFAA" w14:textId="77777777" w:rsidTr="008B2D8F">
        <w:trPr>
          <w:cantSplit/>
          <w:tblHeader/>
        </w:trPr>
        <w:tc>
          <w:tcPr>
            <w:tcW w:w="6917" w:type="dxa"/>
          </w:tcPr>
          <w:p w14:paraId="170F29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scellDormancyWithinActiveTime-</w:t>
            </w:r>
            <w:r w:rsidRPr="0092207A">
              <w:rPr>
                <w:rFonts w:ascii="Arial" w:hAnsi="Arial"/>
                <w:b/>
                <w:bCs/>
                <w:i/>
                <w:iCs/>
                <w:sz w:val="18"/>
                <w:szCs w:val="20"/>
                <w:lang w:val="en-GB" w:eastAsia="ja-JP"/>
              </w:rPr>
              <w:t>r16</w:t>
            </w:r>
          </w:p>
          <w:p w14:paraId="3BC8CAB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2115588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BC</w:t>
            </w:r>
          </w:p>
        </w:tc>
        <w:tc>
          <w:tcPr>
            <w:tcW w:w="567" w:type="dxa"/>
          </w:tcPr>
          <w:p w14:paraId="4AF1CD3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959B9B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4235ED4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7D7924F" w14:textId="77777777" w:rsidTr="008B2D8F">
        <w:trPr>
          <w:cantSplit/>
          <w:tblHeader/>
        </w:trPr>
        <w:tc>
          <w:tcPr>
            <w:tcW w:w="6917" w:type="dxa"/>
          </w:tcPr>
          <w:p w14:paraId="6E54A98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scellDormancyOutsideActiveTime-</w:t>
            </w:r>
            <w:r w:rsidRPr="0092207A">
              <w:rPr>
                <w:rFonts w:ascii="Arial" w:hAnsi="Arial"/>
                <w:b/>
                <w:bCs/>
                <w:i/>
                <w:iCs/>
                <w:sz w:val="18"/>
                <w:szCs w:val="20"/>
                <w:lang w:val="en-GB" w:eastAsia="ja-JP"/>
              </w:rPr>
              <w:t>r16</w:t>
            </w:r>
          </w:p>
          <w:p w14:paraId="40F9B3C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2207A">
              <w:rPr>
                <w:rFonts w:ascii="Arial" w:hAnsi="Arial"/>
                <w:i/>
                <w:iCs/>
                <w:sz w:val="18"/>
                <w:szCs w:val="20"/>
                <w:lang w:val="en-GB" w:eastAsia="ja-JP"/>
              </w:rPr>
              <w:t>drx-Adaptation-r16</w:t>
            </w:r>
            <w:r w:rsidRPr="0092207A">
              <w:rPr>
                <w:rFonts w:ascii="Arial" w:hAnsi="Arial"/>
                <w:sz w:val="18"/>
                <w:szCs w:val="20"/>
                <w:lang w:val="en-GB" w:eastAsia="ja-JP"/>
              </w:rPr>
              <w:t xml:space="preserve"> and shall also support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4671E70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AB8D14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F428E6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775DE2E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542992D" w14:textId="77777777" w:rsidTr="008B2D8F">
        <w:trPr>
          <w:cantSplit/>
          <w:tblHeader/>
        </w:trPr>
        <w:tc>
          <w:tcPr>
            <w:tcW w:w="6917" w:type="dxa"/>
          </w:tcPr>
          <w:p w14:paraId="5414D66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simultaneousCSI-ReportsAllCC</w:t>
            </w:r>
          </w:p>
          <w:p w14:paraId="3E7261B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 xml:space="preserve">Indicates whether the UE supports CSI report framework and </w:t>
            </w:r>
            <w:r w:rsidRPr="0092207A">
              <w:rPr>
                <w:rFonts w:ascii="Arial" w:hAnsi="Arial"/>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2207A">
              <w:rPr>
                <w:rFonts w:ascii="Arial" w:hAnsi="Arial"/>
                <w:i/>
                <w:sz w:val="18"/>
                <w:szCs w:val="20"/>
                <w:lang w:val="en-GB" w:eastAsia="ja-JP"/>
              </w:rPr>
              <w:t>simultaneousCSI-ReportsAllCC</w:t>
            </w:r>
            <w:r w:rsidRPr="0092207A">
              <w:rPr>
                <w:rFonts w:ascii="Arial" w:hAnsi="Arial"/>
                <w:sz w:val="18"/>
                <w:szCs w:val="20"/>
                <w:lang w:val="en-GB" w:eastAsia="ja-JP"/>
              </w:rPr>
              <w:t xml:space="preserve"> includes the beam report and CSI report. This parameter may further limit </w:t>
            </w:r>
            <w:r w:rsidRPr="0092207A">
              <w:rPr>
                <w:rFonts w:ascii="Arial" w:hAnsi="Arial"/>
                <w:i/>
                <w:sz w:val="18"/>
                <w:szCs w:val="20"/>
                <w:lang w:val="en-GB" w:eastAsia="ja-JP"/>
              </w:rPr>
              <w:t>simultaneousCSI-ReportsPerCC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51AC48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33BB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44714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5EF37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DDC23AC" w14:textId="77777777" w:rsidTr="008B2D8F">
        <w:trPr>
          <w:cantSplit/>
          <w:tblHeader/>
        </w:trPr>
        <w:tc>
          <w:tcPr>
            <w:tcW w:w="6917" w:type="dxa"/>
          </w:tcPr>
          <w:p w14:paraId="16FB5833"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simul-SRS-Trans-BC-r16</w:t>
            </w:r>
          </w:p>
          <w:p w14:paraId="437351F4"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on a symbol for a given band combination.</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3A1BC4AC"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5654DBD1"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For single-band band combinations, it defines the capability for intra-band CA, and for band combinations with at least two bands, it defines the capability for inter-band carrier aggregation.</w:t>
            </w:r>
          </w:p>
          <w:p w14:paraId="1081B8E5"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5B9EE6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79EE8D7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No</w:t>
            </w:r>
          </w:p>
        </w:tc>
        <w:tc>
          <w:tcPr>
            <w:tcW w:w="709" w:type="dxa"/>
          </w:tcPr>
          <w:p w14:paraId="4FB72C5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2D9C9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C2EFB10" w14:textId="77777777" w:rsidTr="008B2D8F">
        <w:trPr>
          <w:cantSplit/>
          <w:tblHeader/>
        </w:trPr>
        <w:tc>
          <w:tcPr>
            <w:tcW w:w="6917" w:type="dxa"/>
          </w:tcPr>
          <w:p w14:paraId="51512B6A"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simul-SRS-MIMO-Trans-BC-r16</w:t>
            </w:r>
          </w:p>
          <w:p w14:paraId="31FB689C"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and SRS resource for MIMO on a symbol for a given BC.</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14E9001E" w14:textId="77777777" w:rsidR="0092207A" w:rsidRPr="0092207A" w:rsidRDefault="0092207A" w:rsidP="0092207A">
            <w:pPr>
              <w:keepNext/>
              <w:keepLines/>
              <w:overflowPunct w:val="0"/>
              <w:autoSpaceDE w:val="0"/>
              <w:autoSpaceDN w:val="0"/>
              <w:adjustRightInd w:val="0"/>
              <w:snapToGrid w:val="0"/>
              <w:jc w:val="both"/>
              <w:textAlignment w:val="baseline"/>
              <w:rPr>
                <w:rFonts w:ascii="Arial" w:eastAsia="SimSun" w:hAnsi="Arial" w:cs="Arial"/>
                <w:sz w:val="18"/>
                <w:szCs w:val="18"/>
                <w:lang w:val="en-GB" w:eastAsia="ja-JP"/>
              </w:rPr>
            </w:pPr>
          </w:p>
          <w:p w14:paraId="49B63166"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If UE reports 2 for the candidate value, it means both the number of SRS resource for positioning and SRS resource for MIMO equals to 1.</w:t>
            </w:r>
          </w:p>
          <w:p w14:paraId="6D92003A"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151F99AC"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bCs/>
                <w:i/>
                <w:iCs/>
                <w:sz w:val="18"/>
                <w:szCs w:val="20"/>
                <w:lang w:val="en-GB" w:eastAsia="ja-JP"/>
              </w:rPr>
            </w:pPr>
            <w:r w:rsidRPr="0092207A">
              <w:rPr>
                <w:rFonts w:ascii="Arial" w:hAnsi="Arial"/>
                <w:sz w:val="18"/>
                <w:szCs w:val="20"/>
                <w:lang w:val="en-GB" w:eastAsia="ja-JP"/>
              </w:rPr>
              <w:t>NOTE 3:</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785724D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BC</w:t>
            </w:r>
          </w:p>
        </w:tc>
        <w:tc>
          <w:tcPr>
            <w:tcW w:w="567" w:type="dxa"/>
          </w:tcPr>
          <w:p w14:paraId="422D1F47"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No</w:t>
            </w:r>
          </w:p>
        </w:tc>
        <w:tc>
          <w:tcPr>
            <w:tcW w:w="709" w:type="dxa"/>
          </w:tcPr>
          <w:p w14:paraId="5815B23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363F15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9AEFA2C" w14:textId="77777777" w:rsidTr="008B2D8F">
        <w:trPr>
          <w:cantSplit/>
          <w:tblHeader/>
        </w:trPr>
        <w:tc>
          <w:tcPr>
            <w:tcW w:w="6917" w:type="dxa"/>
          </w:tcPr>
          <w:p w14:paraId="716267D5"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b/>
                <w:bCs/>
                <w:i/>
                <w:iCs/>
                <w:sz w:val="18"/>
                <w:szCs w:val="18"/>
                <w:lang w:val="en-GB" w:eastAsia="ja-JP"/>
              </w:rPr>
            </w:pPr>
            <w:r w:rsidRPr="0092207A">
              <w:rPr>
                <w:rFonts w:ascii="Arial" w:eastAsia="Malgun Gothic" w:hAnsi="Arial" w:cs="Arial"/>
                <w:b/>
                <w:bCs/>
                <w:i/>
                <w:iCs/>
                <w:sz w:val="18"/>
                <w:szCs w:val="18"/>
                <w:lang w:val="en-GB" w:eastAsia="ja-JP"/>
              </w:rPr>
              <w:lastRenderedPageBreak/>
              <w:t>simulTX-SRS-AntSwitchingInterBandUL-CA-r16</w:t>
            </w:r>
          </w:p>
          <w:p w14:paraId="67363A1B"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92207A">
              <w:rPr>
                <w:rFonts w:ascii="Arial" w:eastAsia="Malgun Gothic" w:hAnsi="Arial" w:cs="Arial"/>
                <w:sz w:val="18"/>
                <w:szCs w:val="18"/>
                <w:lang w:val="en-GB" w:eastAsia="ja-JP"/>
              </w:rPr>
              <w:t>Indicates whether the UE support</w:t>
            </w:r>
            <w:r w:rsidRPr="0092207A">
              <w:rPr>
                <w:rFonts w:ascii="Arial" w:hAnsi="Arial"/>
                <w:sz w:val="18"/>
                <w:szCs w:val="20"/>
                <w:lang w:val="en-GB" w:eastAsia="ja-JP"/>
              </w:rPr>
              <w:t xml:space="preserve"> </w:t>
            </w:r>
            <w:r w:rsidRPr="0092207A">
              <w:rPr>
                <w:rFonts w:ascii="Arial" w:eastAsia="Malgun Gothic" w:hAnsi="Arial" w:cs="Arial"/>
                <w:sz w:val="18"/>
                <w:szCs w:val="18"/>
                <w:lang w:val="en-GB" w:eastAsia="ja-JP"/>
              </w:rPr>
              <w:t>simultaneous transmission of SRS on different CCs for inter-band UL CA. The U</w:t>
            </w:r>
            <w:r w:rsidRPr="0092207A">
              <w:rPr>
                <w:rFonts w:ascii="Arial" w:hAnsi="Arial"/>
                <w:sz w:val="18"/>
                <w:szCs w:val="20"/>
                <w:lang w:val="en-GB" w:eastAsia="ja-JP"/>
              </w:rPr>
              <w:t xml:space="preserve">E indicating support of this feature shall include at least one of </w:t>
            </w:r>
            <w:r w:rsidRPr="0092207A">
              <w:rPr>
                <w:rFonts w:ascii="Arial" w:eastAsia="Malgun Gothic" w:hAnsi="Arial" w:cs="Arial"/>
                <w:sz w:val="18"/>
                <w:szCs w:val="18"/>
                <w:lang w:val="en-GB" w:eastAsia="ja-JP"/>
              </w:rPr>
              <w:t>the following capabilities:</w:t>
            </w:r>
          </w:p>
          <w:p w14:paraId="26601505"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iCs/>
                <w:sz w:val="18"/>
                <w:szCs w:val="18"/>
                <w:lang w:val="en-GB" w:eastAsia="ja-JP"/>
              </w:rPr>
              <w:t>supportSRS-</w:t>
            </w:r>
            <w:r w:rsidRPr="0092207A">
              <w:rPr>
                <w:rFonts w:ascii="Arial" w:eastAsia="Malgun Gothic" w:hAnsi="Arial" w:cs="Arial"/>
                <w:i/>
                <w:iCs/>
                <w:sz w:val="18"/>
                <w:szCs w:val="18"/>
                <w:lang w:val="en-GB" w:eastAsia="ja-JP"/>
              </w:rPr>
              <w:t>xTyR</w:t>
            </w:r>
            <w:r w:rsidRPr="0092207A">
              <w:rPr>
                <w:rFonts w:ascii="Arial" w:hAnsi="Arial" w:cs="Arial"/>
                <w:i/>
                <w:iCs/>
                <w:sz w:val="18"/>
                <w:szCs w:val="18"/>
                <w:lang w:val="en-GB" w:eastAsia="ja-JP"/>
              </w:rPr>
              <w:t>-xLessThanY-r16</w:t>
            </w:r>
            <w:r w:rsidRPr="0092207A">
              <w:rPr>
                <w:rFonts w:ascii="Arial" w:hAnsi="Arial" w:cs="Arial"/>
                <w:sz w:val="18"/>
                <w:szCs w:val="18"/>
                <w:lang w:val="en-GB" w:eastAsia="ja-JP"/>
              </w:rPr>
              <w:t xml:space="preserve"> indicates support transmission of SRS for xTyR (x&lt;y) based antenna switching and SRS for CB/NCB/BM on different CCs in overlapped symbol(s) for inter-band UL CA.</w:t>
            </w:r>
          </w:p>
          <w:p w14:paraId="4F133A48"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supportSRS-xTyR-xEqualToY-r16</w:t>
            </w:r>
            <w:r w:rsidRPr="0092207A">
              <w:rPr>
                <w:rFonts w:ascii="Arial" w:eastAsia="Malgun Gothic" w:hAnsi="Arial" w:cs="Arial"/>
                <w:sz w:val="18"/>
                <w:szCs w:val="18"/>
                <w:lang w:val="en-GB" w:eastAsia="ja-JP"/>
              </w:rPr>
              <w:t xml:space="preserve"> indicates support transmission of SRS for xTyR (x=y) based antenna switching and SRS for CB/NCB/BM on different CCs in overlapped symbol(s) for inter-band UL CA.</w:t>
            </w:r>
          </w:p>
          <w:p w14:paraId="2FAFB15A" w14:textId="77777777" w:rsidR="0092207A" w:rsidRPr="0092207A" w:rsidRDefault="0092207A" w:rsidP="0092207A">
            <w:pPr>
              <w:overflowPunct w:val="0"/>
              <w:autoSpaceDE w:val="0"/>
              <w:autoSpaceDN w:val="0"/>
              <w:adjustRightInd w:val="0"/>
              <w:ind w:left="568" w:hanging="284"/>
              <w:textAlignment w:val="baseline"/>
              <w:rPr>
                <w:rFonts w:cs="Arial"/>
                <w:b/>
                <w:bCs/>
                <w:i/>
                <w:iCs/>
                <w:sz w:val="20"/>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supportSRS-AntennaSwitching</w:t>
            </w:r>
            <w:r w:rsidRPr="0092207A">
              <w:rPr>
                <w:rFonts w:ascii="Arial" w:eastAsia="Malgun Gothic" w:hAnsi="Arial" w:cs="Arial"/>
                <w:sz w:val="18"/>
                <w:szCs w:val="18"/>
                <w:lang w:val="en-GB" w:eastAsia="ja-JP"/>
              </w:rPr>
              <w:t xml:space="preserve"> Indicates whether the UE support</w:t>
            </w:r>
            <w:r w:rsidRPr="0092207A">
              <w:rPr>
                <w:rFonts w:ascii="Arial" w:hAnsi="Arial" w:cs="Arial"/>
                <w:sz w:val="18"/>
                <w:szCs w:val="18"/>
                <w:lang w:val="en-GB" w:eastAsia="ja-JP"/>
              </w:rPr>
              <w:t xml:space="preserve"> </w:t>
            </w:r>
            <w:r w:rsidRPr="0092207A">
              <w:rPr>
                <w:rFonts w:ascii="Arial" w:eastAsia="Malgun Gothic" w:hAnsi="Arial" w:cs="Arial"/>
                <w:sz w:val="18"/>
                <w:szCs w:val="18"/>
                <w:lang w:val="en-GB" w:eastAsia="ja-JP"/>
              </w:rPr>
              <w:t>simultaneous transmission of SRS for antenna switching on different CCs in overlapped symbol(s) for inter-band UL CA.</w:t>
            </w:r>
          </w:p>
        </w:tc>
        <w:tc>
          <w:tcPr>
            <w:tcW w:w="709" w:type="dxa"/>
          </w:tcPr>
          <w:p w14:paraId="0233915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BC</w:t>
            </w:r>
          </w:p>
        </w:tc>
        <w:tc>
          <w:tcPr>
            <w:tcW w:w="567" w:type="dxa"/>
          </w:tcPr>
          <w:p w14:paraId="0F5B0FD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No</w:t>
            </w:r>
          </w:p>
        </w:tc>
        <w:tc>
          <w:tcPr>
            <w:tcW w:w="709" w:type="dxa"/>
          </w:tcPr>
          <w:p w14:paraId="337C9503"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c>
          <w:tcPr>
            <w:tcW w:w="728" w:type="dxa"/>
          </w:tcPr>
          <w:p w14:paraId="4D6D6B02"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r>
      <w:tr w:rsidR="0092207A" w:rsidRPr="0092207A" w14:paraId="59013ACD" w14:textId="77777777" w:rsidTr="008B2D8F">
        <w:trPr>
          <w:cantSplit/>
          <w:tblHeader/>
        </w:trPr>
        <w:tc>
          <w:tcPr>
            <w:tcW w:w="6917" w:type="dxa"/>
          </w:tcPr>
          <w:p w14:paraId="48C0710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simultaneousRxTxInterBandCA</w:t>
            </w:r>
          </w:p>
          <w:p w14:paraId="19BC197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602AC0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632224C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CY</w:t>
            </w:r>
          </w:p>
        </w:tc>
        <w:tc>
          <w:tcPr>
            <w:tcW w:w="709" w:type="dxa"/>
          </w:tcPr>
          <w:p w14:paraId="2FE97ED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BB4FA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7E79FA2" w14:textId="77777777" w:rsidTr="008B2D8F">
        <w:trPr>
          <w:cantSplit/>
          <w:tblHeader/>
        </w:trPr>
        <w:tc>
          <w:tcPr>
            <w:tcW w:w="6917" w:type="dxa"/>
          </w:tcPr>
          <w:p w14:paraId="1F39ABA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simultaneousRxTxSUL</w:t>
            </w:r>
          </w:p>
          <w:p w14:paraId="027B1611"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470A28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6BD2A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CY</w:t>
            </w:r>
          </w:p>
        </w:tc>
        <w:tc>
          <w:tcPr>
            <w:tcW w:w="709" w:type="dxa"/>
          </w:tcPr>
          <w:p w14:paraId="0B122D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35BE83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C823BE0" w14:textId="77777777" w:rsidTr="008B2D8F">
        <w:trPr>
          <w:cantSplit/>
          <w:tblHeader/>
        </w:trPr>
        <w:tc>
          <w:tcPr>
            <w:tcW w:w="6917" w:type="dxa"/>
          </w:tcPr>
          <w:p w14:paraId="5BE3B8A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simultaneousSRS-AssocCSI-RS-AllCC</w:t>
            </w:r>
          </w:p>
          <w:p w14:paraId="4A30D935"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2207A">
              <w:rPr>
                <w:rFonts w:ascii="Arial" w:hAnsi="Arial"/>
                <w:i/>
                <w:sz w:val="18"/>
                <w:szCs w:val="20"/>
                <w:lang w:val="en-GB" w:eastAsia="ja-JP"/>
              </w:rPr>
              <w:t>simultaneousSRS-AssocCSI-RS-PerCC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F0992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D4A21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FFA836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8FB79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1B26969" w14:textId="77777777" w:rsidTr="008B2D8F">
        <w:trPr>
          <w:cantSplit/>
          <w:tblHeader/>
        </w:trPr>
        <w:tc>
          <w:tcPr>
            <w:tcW w:w="6917" w:type="dxa"/>
          </w:tcPr>
          <w:p w14:paraId="1B3FC01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supportedCSI-RS-ResourceListAlt-r16</w:t>
            </w:r>
          </w:p>
          <w:p w14:paraId="77B80EC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6B1C213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31331FE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115BFAE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0B507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sz w:val="18"/>
                <w:szCs w:val="20"/>
                <w:lang w:val="en-GB" w:eastAsia="ja-JP"/>
              </w:rPr>
              <w:t>supportedCSI-RS-ResourceListAlt</w:t>
            </w:r>
            <w:r w:rsidRPr="0092207A">
              <w:rPr>
                <w:rFonts w:ascii="Arial" w:hAnsi="Arial"/>
                <w:sz w:val="18"/>
                <w:szCs w:val="20"/>
                <w:lang w:val="en-GB" w:eastAsia="ja-JP"/>
              </w:rPr>
              <w:t xml:space="preserve"> 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BEB7B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3F19E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476BF8F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3A0A8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9B87974" w14:textId="77777777" w:rsidTr="008B2D8F">
        <w:trPr>
          <w:cantSplit/>
          <w:tblHeader/>
        </w:trPr>
        <w:tc>
          <w:tcPr>
            <w:tcW w:w="6917" w:type="dxa"/>
          </w:tcPr>
          <w:p w14:paraId="0482938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supportedNumberTAG</w:t>
            </w:r>
          </w:p>
          <w:p w14:paraId="20614B60" w14:textId="278A51C3" w:rsidR="0092207A" w:rsidRPr="0092207A" w:rsidRDefault="0092207A" w:rsidP="005F0E61">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r w:rsidR="00014CC7" w:rsidRPr="00014CC7">
              <w:t xml:space="preserve"> </w:t>
            </w:r>
            <w:ins w:id="14" w:author="Apple - Fangli" w:date="2021-02-04T17:01:00Z">
              <w:r w:rsidR="00653A92" w:rsidRPr="00653A92">
                <w:rPr>
                  <w:rFonts w:ascii="Arial" w:hAnsi="Arial"/>
                  <w:color w:val="000000" w:themeColor="text1"/>
                  <w:sz w:val="18"/>
                  <w:szCs w:val="20"/>
                  <w:lang w:val="en-GB" w:eastAsia="ja-JP"/>
                </w:rPr>
                <w:t xml:space="preserve">For </w:t>
              </w:r>
            </w:ins>
            <w:ins w:id="15" w:author="Heo, Youn Hyoung" w:date="2021-02-04T17:50:00Z">
              <w:r w:rsidR="00AA076F">
                <w:rPr>
                  <w:rFonts w:ascii="Arial" w:hAnsi="Arial"/>
                  <w:color w:val="000000" w:themeColor="text1"/>
                  <w:sz w:val="18"/>
                  <w:szCs w:val="20"/>
                  <w:lang w:val="en-GB" w:eastAsia="ja-JP"/>
                </w:rPr>
                <w:t>the m</w:t>
              </w:r>
            </w:ins>
            <w:ins w:id="16" w:author="Heo, Youn Hyoung" w:date="2021-02-04T17:51:00Z">
              <w:r w:rsidR="00AA076F">
                <w:rPr>
                  <w:rFonts w:ascii="Arial" w:hAnsi="Arial"/>
                  <w:color w:val="000000" w:themeColor="text1"/>
                  <w:sz w:val="18"/>
                  <w:szCs w:val="20"/>
                  <w:lang w:val="en-GB" w:eastAsia="ja-JP"/>
                </w:rPr>
                <w:t xml:space="preserve">ixed </w:t>
              </w:r>
            </w:ins>
            <w:ins w:id="17" w:author="Heo, Youn Hyoung" w:date="2021-02-04T17:50:00Z">
              <w:r w:rsidR="00A219C4">
                <w:rPr>
                  <w:rFonts w:ascii="Arial" w:hAnsi="Arial"/>
                  <w:color w:val="000000" w:themeColor="text1"/>
                  <w:sz w:val="18"/>
                  <w:szCs w:val="20"/>
                  <w:lang w:val="en-GB" w:eastAsia="ja-JP"/>
                </w:rPr>
                <w:t>inter-</w:t>
              </w:r>
              <w:r w:rsidR="00AA076F">
                <w:rPr>
                  <w:rFonts w:ascii="Arial" w:hAnsi="Arial"/>
                  <w:color w:val="000000" w:themeColor="text1"/>
                  <w:sz w:val="18"/>
                  <w:szCs w:val="20"/>
                  <w:lang w:val="en-GB" w:eastAsia="ja-JP"/>
                </w:rPr>
                <w:t xml:space="preserve">band and intra-band </w:t>
              </w:r>
            </w:ins>
            <w:ins w:id="18" w:author="Apple - Fangli" w:date="2021-02-04T17:01:00Z">
              <w:r w:rsidR="00653A92" w:rsidRPr="0092207A">
                <w:rPr>
                  <w:rFonts w:ascii="Arial" w:hAnsi="Arial"/>
                  <w:color w:val="000000" w:themeColor="text1"/>
                  <w:sz w:val="18"/>
                  <w:szCs w:val="20"/>
                  <w:lang w:val="en-GB" w:eastAsia="ja-JP"/>
                </w:rPr>
                <w:t xml:space="preserve">NR CA/NR-DC band </w:t>
              </w:r>
              <w:r w:rsidR="00653A92" w:rsidRPr="00653A92">
                <w:rPr>
                  <w:rFonts w:ascii="Arial" w:hAnsi="Arial"/>
                  <w:color w:val="000000" w:themeColor="text1"/>
                  <w:sz w:val="18"/>
                  <w:szCs w:val="20"/>
                  <w:lang w:val="en-GB" w:eastAsia="ja-JP"/>
                </w:rPr>
                <w:t xml:space="preserve">combination, if the </w:t>
              </w:r>
            </w:ins>
            <w:ins w:id="19" w:author="Qualcomm (Masato)" w:date="2021-02-04T18:53:00Z">
              <w:r w:rsidR="00054A00">
                <w:rPr>
                  <w:rFonts w:ascii="Arial" w:hAnsi="Arial"/>
                  <w:color w:val="000000" w:themeColor="text1"/>
                  <w:sz w:val="18"/>
                  <w:szCs w:val="20"/>
                  <w:lang w:val="en-GB" w:eastAsia="ja-JP"/>
                </w:rPr>
                <w:t xml:space="preserve">number of </w:t>
              </w:r>
            </w:ins>
            <w:ins w:id="20" w:author="Apple - Fangli" w:date="2021-02-04T17:01:00Z">
              <w:r w:rsidR="00653A92" w:rsidRPr="00653A92">
                <w:rPr>
                  <w:rFonts w:ascii="Arial" w:hAnsi="Arial"/>
                  <w:color w:val="000000" w:themeColor="text1"/>
                  <w:sz w:val="18"/>
                  <w:szCs w:val="20"/>
                  <w:lang w:val="en-GB" w:eastAsia="ja-JP"/>
                </w:rPr>
                <w:t xml:space="preserve">supported TAG </w:t>
              </w:r>
              <w:del w:id="21" w:author="Qualcomm (Masato)" w:date="2021-02-04T18:53:00Z">
                <w:r w:rsidR="00653A92" w:rsidRPr="00653A92" w:rsidDel="00054A00">
                  <w:rPr>
                    <w:rFonts w:ascii="Arial" w:hAnsi="Arial"/>
                    <w:color w:val="000000" w:themeColor="text1"/>
                    <w:sz w:val="18"/>
                    <w:szCs w:val="20"/>
                    <w:lang w:val="en-GB" w:eastAsia="ja-JP"/>
                  </w:rPr>
                  <w:delText xml:space="preserve">number </w:delText>
                </w:r>
              </w:del>
              <w:r w:rsidR="00653A92" w:rsidRPr="00653A92">
                <w:rPr>
                  <w:rFonts w:ascii="Arial" w:hAnsi="Arial"/>
                  <w:color w:val="000000" w:themeColor="text1"/>
                  <w:sz w:val="18"/>
                  <w:szCs w:val="20"/>
                  <w:lang w:val="en-GB" w:eastAsia="ja-JP"/>
                </w:rPr>
                <w:t xml:space="preserve">is less than the </w:t>
              </w:r>
            </w:ins>
            <w:ins w:id="22" w:author="Qualcomm (Masato)" w:date="2021-02-04T18:53:00Z">
              <w:r w:rsidR="00054A00">
                <w:rPr>
                  <w:rFonts w:ascii="Arial" w:hAnsi="Arial"/>
                  <w:color w:val="000000" w:themeColor="text1"/>
                  <w:sz w:val="18"/>
                  <w:szCs w:val="20"/>
                  <w:lang w:val="en-GB" w:eastAsia="ja-JP"/>
                </w:rPr>
                <w:t xml:space="preserve">number of </w:t>
              </w:r>
            </w:ins>
            <w:ins w:id="23" w:author="Apple - Fangli" w:date="2021-02-04T17:01:00Z">
              <w:r w:rsidR="00653A92" w:rsidRPr="00653A92">
                <w:rPr>
                  <w:rFonts w:ascii="Arial" w:hAnsi="Arial"/>
                  <w:color w:val="000000" w:themeColor="text1"/>
                  <w:sz w:val="18"/>
                  <w:szCs w:val="20"/>
                  <w:lang w:val="en-GB" w:eastAsia="ja-JP"/>
                </w:rPr>
                <w:t>band entry</w:t>
              </w:r>
              <w:del w:id="24" w:author="Qualcomm (Masato)" w:date="2021-02-04T18:53:00Z">
                <w:r w:rsidR="00653A92" w:rsidRPr="00653A92" w:rsidDel="00054A00">
                  <w:rPr>
                    <w:rFonts w:ascii="Arial" w:hAnsi="Arial"/>
                    <w:color w:val="000000" w:themeColor="text1"/>
                    <w:sz w:val="18"/>
                    <w:szCs w:val="20"/>
                    <w:lang w:val="en-GB" w:eastAsia="ja-JP"/>
                  </w:rPr>
                  <w:delText xml:space="preserve"> number</w:delText>
                </w:r>
              </w:del>
            </w:ins>
            <w:ins w:id="25" w:author="Qualcomm (Masato)" w:date="2021-02-04T18:53:00Z">
              <w:r w:rsidR="00054A00">
                <w:rPr>
                  <w:rFonts w:ascii="Arial" w:hAnsi="Arial"/>
                  <w:color w:val="000000" w:themeColor="text1"/>
                  <w:sz w:val="18"/>
                  <w:szCs w:val="20"/>
                  <w:lang w:val="en-GB" w:eastAsia="ja-JP"/>
                </w:rPr>
                <w:t>in the band combiantion</w:t>
              </w:r>
            </w:ins>
            <w:ins w:id="26" w:author="Apple - Fangli" w:date="2021-02-04T17:01:00Z">
              <w:r w:rsidR="00653A92" w:rsidRPr="00653A92">
                <w:rPr>
                  <w:rFonts w:ascii="Arial" w:hAnsi="Arial"/>
                  <w:color w:val="000000" w:themeColor="text1"/>
                  <w:sz w:val="18"/>
                  <w:szCs w:val="20"/>
                  <w:lang w:val="en-GB" w:eastAsia="ja-JP"/>
                </w:rPr>
                <w:t>,</w:t>
              </w:r>
            </w:ins>
            <w:ins w:id="27" w:author="Qualcomm (Masato)" w:date="2021-02-04T18:54:00Z">
              <w:r w:rsidR="00054A00">
                <w:rPr>
                  <w:rFonts w:ascii="Arial" w:hAnsi="Arial"/>
                  <w:color w:val="000000" w:themeColor="text1"/>
                  <w:sz w:val="18"/>
                  <w:szCs w:val="20"/>
                  <w:lang w:val="en-GB" w:eastAsia="ja-JP"/>
                </w:rPr>
                <w:t xml:space="preserve"> the</w:t>
              </w:r>
            </w:ins>
            <w:ins w:id="28" w:author="Apple - Fangli" w:date="2021-02-04T17:01:00Z">
              <w:r w:rsidR="00653A92" w:rsidRPr="00653A92">
                <w:rPr>
                  <w:rFonts w:ascii="Arial" w:hAnsi="Arial"/>
                  <w:color w:val="000000" w:themeColor="text1"/>
                  <w:sz w:val="18"/>
                  <w:szCs w:val="20"/>
                  <w:lang w:val="en-GB" w:eastAsia="ja-JP"/>
                </w:rPr>
                <w:t xml:space="preserve"> UE only supports </w:t>
              </w:r>
              <w:del w:id="29" w:author="Qualcomm (Masato)" w:date="2021-02-04T18:59:00Z">
                <w:r w:rsidR="00653A92" w:rsidRPr="00653A92" w:rsidDel="00054A00">
                  <w:rPr>
                    <w:rFonts w:ascii="Arial" w:hAnsi="Arial"/>
                    <w:color w:val="000000" w:themeColor="text1"/>
                    <w:sz w:val="18"/>
                    <w:szCs w:val="20"/>
                    <w:lang w:val="en-GB" w:eastAsia="ja-JP"/>
                  </w:rPr>
                  <w:delText>the different TAGs configured on different bands</w:delText>
                </w:r>
              </w:del>
            </w:ins>
            <w:ins w:id="30" w:author="Qualcomm (Masato)" w:date="2021-02-04T18:56:00Z">
              <w:r w:rsidR="00054A00">
                <w:rPr>
                  <w:rFonts w:ascii="Arial" w:hAnsi="Arial"/>
                  <w:color w:val="000000" w:themeColor="text1"/>
                  <w:sz w:val="18"/>
                  <w:szCs w:val="20"/>
                  <w:lang w:val="en-GB" w:eastAsia="ja-JP"/>
                </w:rPr>
                <w:t xml:space="preserve">the configuration where all </w:t>
              </w:r>
            </w:ins>
            <w:ins w:id="31" w:author="Qualcomm (Masato)" w:date="2021-02-04T18:57:00Z">
              <w:r w:rsidR="00054A00">
                <w:rPr>
                  <w:rFonts w:ascii="Arial" w:hAnsi="Arial"/>
                  <w:color w:val="000000" w:themeColor="text1"/>
                  <w:sz w:val="18"/>
                  <w:szCs w:val="20"/>
                  <w:lang w:val="en-GB" w:eastAsia="ja-JP"/>
                </w:rPr>
                <w:t xml:space="preserve">CCs of the same frequency band </w:t>
              </w:r>
            </w:ins>
            <w:ins w:id="32" w:author="Qualcomm (Masato)" w:date="2021-02-04T18:58:00Z">
              <w:r w:rsidR="00054A00">
                <w:rPr>
                  <w:rFonts w:ascii="Arial" w:hAnsi="Arial"/>
                  <w:color w:val="000000" w:themeColor="text1"/>
                  <w:sz w:val="18"/>
                  <w:szCs w:val="20"/>
                  <w:lang w:val="en-GB" w:eastAsia="ja-JP"/>
                </w:rPr>
                <w:t xml:space="preserve">are </w:t>
              </w:r>
            </w:ins>
            <w:ins w:id="33" w:author="Qualcomm (Masato)" w:date="2021-02-04T19:02:00Z">
              <w:r w:rsidR="00054A00">
                <w:rPr>
                  <w:rFonts w:ascii="Arial" w:hAnsi="Arial"/>
                  <w:color w:val="000000" w:themeColor="text1"/>
                  <w:sz w:val="18"/>
                  <w:szCs w:val="20"/>
                  <w:lang w:val="en-GB" w:eastAsia="ja-JP"/>
                </w:rPr>
                <w:t xml:space="preserve">configured with the same </w:t>
              </w:r>
            </w:ins>
            <w:ins w:id="34" w:author="Qualcomm (Masato)" w:date="2021-02-04T19:03:00Z">
              <w:r w:rsidR="00054A00" w:rsidRPr="00054A00">
                <w:rPr>
                  <w:rFonts w:ascii="Arial" w:hAnsi="Arial"/>
                  <w:color w:val="000000" w:themeColor="text1"/>
                  <w:sz w:val="18"/>
                  <w:szCs w:val="20"/>
                  <w:lang w:val="en-GB" w:eastAsia="ja-JP"/>
                </w:rPr>
                <w:t>Timing Advance Group ID</w:t>
              </w:r>
            </w:ins>
            <w:ins w:id="35" w:author="Apple - Fangli" w:date="2021-02-04T17:05:00Z">
              <w:r w:rsidR="00630B48">
                <w:rPr>
                  <w:rFonts w:ascii="Arial" w:hAnsi="Arial"/>
                  <w:color w:val="000000" w:themeColor="text1"/>
                  <w:sz w:val="18"/>
                  <w:szCs w:val="20"/>
                  <w:lang w:val="en-GB" w:eastAsia="ja-JP"/>
                </w:rPr>
                <w:t>.</w:t>
              </w:r>
            </w:ins>
            <w:ins w:id="36" w:author="Apple - Fangli" w:date="2021-02-04T17:03:00Z">
              <w:r w:rsidR="00C80AFD" w:rsidRPr="00C80AFD">
                <w:rPr>
                  <w:rFonts w:ascii="Arial" w:hAnsi="Arial"/>
                  <w:color w:val="000000" w:themeColor="text1"/>
                  <w:sz w:val="18"/>
                  <w:szCs w:val="20"/>
                  <w:lang w:val="en-GB" w:eastAsia="ja-JP"/>
                </w:rPr>
                <w:t xml:space="preserve"> </w:t>
              </w:r>
            </w:ins>
          </w:p>
        </w:tc>
        <w:tc>
          <w:tcPr>
            <w:tcW w:w="709" w:type="dxa"/>
          </w:tcPr>
          <w:p w14:paraId="4F956C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ko-KR"/>
              </w:rPr>
              <w:t>BC</w:t>
            </w:r>
          </w:p>
        </w:tc>
        <w:tc>
          <w:tcPr>
            <w:tcW w:w="567" w:type="dxa"/>
          </w:tcPr>
          <w:p w14:paraId="326AA7A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CY</w:t>
            </w:r>
          </w:p>
        </w:tc>
        <w:tc>
          <w:tcPr>
            <w:tcW w:w="709" w:type="dxa"/>
          </w:tcPr>
          <w:p w14:paraId="40AEFE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78649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bl>
    <w:p w14:paraId="65184D9A" w14:textId="77777777" w:rsidR="0092207A" w:rsidRPr="0092207A" w:rsidRDefault="0092207A" w:rsidP="0092207A">
      <w:pPr>
        <w:overflowPunct w:val="0"/>
        <w:autoSpaceDE w:val="0"/>
        <w:autoSpaceDN w:val="0"/>
        <w:adjustRightInd w:val="0"/>
        <w:spacing w:after="180"/>
        <w:textAlignment w:val="baseline"/>
        <w:rPr>
          <w:rFonts w:ascii="Arial" w:hAnsi="Arial"/>
          <w:sz w:val="20"/>
          <w:szCs w:val="20"/>
          <w:lang w:val="en-GB" w:eastAsia="ja-JP"/>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B2C5" w16cex:dateUtc="2021-02-05T0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7D3F4" w14:textId="77777777" w:rsidR="002E0AC5" w:rsidRDefault="002E0AC5">
      <w:r>
        <w:separator/>
      </w:r>
    </w:p>
  </w:endnote>
  <w:endnote w:type="continuationSeparator" w:id="0">
    <w:p w14:paraId="58885ABB" w14:textId="77777777" w:rsidR="002E0AC5" w:rsidRDefault="002E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28ABF" w14:textId="77777777" w:rsidR="008B2D8F" w:rsidRDefault="008B2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534A" w14:textId="77777777" w:rsidR="008B2D8F" w:rsidRDefault="008B2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08FE" w14:textId="77777777" w:rsidR="008B2D8F" w:rsidRDefault="008B2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EB0CB" w14:textId="77777777" w:rsidR="002E0AC5" w:rsidRDefault="002E0AC5">
      <w:r>
        <w:separator/>
      </w:r>
    </w:p>
  </w:footnote>
  <w:footnote w:type="continuationSeparator" w:id="0">
    <w:p w14:paraId="5B7A26A0" w14:textId="77777777" w:rsidR="002E0AC5" w:rsidRDefault="002E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9772" w14:textId="77777777" w:rsidR="008B2D8F" w:rsidRDefault="008B2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B2D8F" w:rsidRDefault="008B2D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11E" w14:textId="77777777" w:rsidR="008B2D8F" w:rsidRDefault="008B2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5"/>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Heo, Youn Hyoung">
    <w15:presenceInfo w15:providerId="AD" w15:userId="S::youn.hyoung.heo@intel.com::37c016d6-07b5-48b2-81d7-44cb63f66edc"/>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4CC7"/>
    <w:rsid w:val="00015BD9"/>
    <w:rsid w:val="000209EE"/>
    <w:rsid w:val="00021FE9"/>
    <w:rsid w:val="00022E4A"/>
    <w:rsid w:val="000241DD"/>
    <w:rsid w:val="0002475C"/>
    <w:rsid w:val="00026C8C"/>
    <w:rsid w:val="00027510"/>
    <w:rsid w:val="00027D2C"/>
    <w:rsid w:val="00027F13"/>
    <w:rsid w:val="00030447"/>
    <w:rsid w:val="00031B44"/>
    <w:rsid w:val="00032954"/>
    <w:rsid w:val="0003309D"/>
    <w:rsid w:val="00036989"/>
    <w:rsid w:val="00037C1C"/>
    <w:rsid w:val="000409CB"/>
    <w:rsid w:val="00046C8A"/>
    <w:rsid w:val="000475C1"/>
    <w:rsid w:val="00052B85"/>
    <w:rsid w:val="000538EF"/>
    <w:rsid w:val="00054A00"/>
    <w:rsid w:val="00056294"/>
    <w:rsid w:val="00060E31"/>
    <w:rsid w:val="00060EEC"/>
    <w:rsid w:val="00064B52"/>
    <w:rsid w:val="00066A0A"/>
    <w:rsid w:val="00070745"/>
    <w:rsid w:val="00070F50"/>
    <w:rsid w:val="00074CA6"/>
    <w:rsid w:val="00074ED9"/>
    <w:rsid w:val="000760CF"/>
    <w:rsid w:val="00077952"/>
    <w:rsid w:val="00081463"/>
    <w:rsid w:val="0008301B"/>
    <w:rsid w:val="00083EA6"/>
    <w:rsid w:val="000844CD"/>
    <w:rsid w:val="00084C4A"/>
    <w:rsid w:val="00085041"/>
    <w:rsid w:val="00090013"/>
    <w:rsid w:val="00090321"/>
    <w:rsid w:val="00090656"/>
    <w:rsid w:val="000914D6"/>
    <w:rsid w:val="00091CF9"/>
    <w:rsid w:val="0009296B"/>
    <w:rsid w:val="00092FF0"/>
    <w:rsid w:val="0009332D"/>
    <w:rsid w:val="00094D59"/>
    <w:rsid w:val="000A4800"/>
    <w:rsid w:val="000A6394"/>
    <w:rsid w:val="000B2437"/>
    <w:rsid w:val="000B25A5"/>
    <w:rsid w:val="000B2F6D"/>
    <w:rsid w:val="000B4B40"/>
    <w:rsid w:val="000B66E5"/>
    <w:rsid w:val="000B7428"/>
    <w:rsid w:val="000B7C9A"/>
    <w:rsid w:val="000B7FED"/>
    <w:rsid w:val="000C038A"/>
    <w:rsid w:val="000C0CAF"/>
    <w:rsid w:val="000C1A27"/>
    <w:rsid w:val="000C3227"/>
    <w:rsid w:val="000C4DFD"/>
    <w:rsid w:val="000C6598"/>
    <w:rsid w:val="000C7C0B"/>
    <w:rsid w:val="000D1AB5"/>
    <w:rsid w:val="000D1BC1"/>
    <w:rsid w:val="000D42A5"/>
    <w:rsid w:val="000D53CA"/>
    <w:rsid w:val="000D5791"/>
    <w:rsid w:val="000D7BA5"/>
    <w:rsid w:val="000E1C20"/>
    <w:rsid w:val="000E261E"/>
    <w:rsid w:val="000E3727"/>
    <w:rsid w:val="000E4A72"/>
    <w:rsid w:val="000E51BA"/>
    <w:rsid w:val="000E5FE0"/>
    <w:rsid w:val="000E6730"/>
    <w:rsid w:val="000F0852"/>
    <w:rsid w:val="000F27A2"/>
    <w:rsid w:val="000F5B4A"/>
    <w:rsid w:val="000F6077"/>
    <w:rsid w:val="000F6A3F"/>
    <w:rsid w:val="000F72D1"/>
    <w:rsid w:val="0010033F"/>
    <w:rsid w:val="00104527"/>
    <w:rsid w:val="00105384"/>
    <w:rsid w:val="00105A50"/>
    <w:rsid w:val="0010646F"/>
    <w:rsid w:val="0011647B"/>
    <w:rsid w:val="00116F6C"/>
    <w:rsid w:val="00120599"/>
    <w:rsid w:val="00120FBD"/>
    <w:rsid w:val="00121473"/>
    <w:rsid w:val="00125443"/>
    <w:rsid w:val="00125A73"/>
    <w:rsid w:val="00134943"/>
    <w:rsid w:val="00135591"/>
    <w:rsid w:val="001356D9"/>
    <w:rsid w:val="0013676A"/>
    <w:rsid w:val="00137E47"/>
    <w:rsid w:val="00141ECF"/>
    <w:rsid w:val="00142278"/>
    <w:rsid w:val="00145B6F"/>
    <w:rsid w:val="00145D43"/>
    <w:rsid w:val="00150D4A"/>
    <w:rsid w:val="00151527"/>
    <w:rsid w:val="00157011"/>
    <w:rsid w:val="00157648"/>
    <w:rsid w:val="00157B36"/>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463F"/>
    <w:rsid w:val="001850C4"/>
    <w:rsid w:val="0018566F"/>
    <w:rsid w:val="00185A42"/>
    <w:rsid w:val="001870CF"/>
    <w:rsid w:val="00187E96"/>
    <w:rsid w:val="00191BEA"/>
    <w:rsid w:val="00192C46"/>
    <w:rsid w:val="00194879"/>
    <w:rsid w:val="001957C9"/>
    <w:rsid w:val="00197C60"/>
    <w:rsid w:val="001A00C4"/>
    <w:rsid w:val="001A08B3"/>
    <w:rsid w:val="001A0AC9"/>
    <w:rsid w:val="001A221F"/>
    <w:rsid w:val="001A3469"/>
    <w:rsid w:val="001A583E"/>
    <w:rsid w:val="001A599D"/>
    <w:rsid w:val="001A7B60"/>
    <w:rsid w:val="001B1487"/>
    <w:rsid w:val="001B2611"/>
    <w:rsid w:val="001B386E"/>
    <w:rsid w:val="001B3EA1"/>
    <w:rsid w:val="001B52F0"/>
    <w:rsid w:val="001B5F9D"/>
    <w:rsid w:val="001B76F6"/>
    <w:rsid w:val="001B7A65"/>
    <w:rsid w:val="001C3770"/>
    <w:rsid w:val="001C3BBE"/>
    <w:rsid w:val="001C4ED7"/>
    <w:rsid w:val="001D545A"/>
    <w:rsid w:val="001D6191"/>
    <w:rsid w:val="001D6F54"/>
    <w:rsid w:val="001D7841"/>
    <w:rsid w:val="001E0D31"/>
    <w:rsid w:val="001E0EA0"/>
    <w:rsid w:val="001E3353"/>
    <w:rsid w:val="001E37CB"/>
    <w:rsid w:val="001E41F3"/>
    <w:rsid w:val="001E44E3"/>
    <w:rsid w:val="001F0A70"/>
    <w:rsid w:val="001F1562"/>
    <w:rsid w:val="001F4A06"/>
    <w:rsid w:val="001F5335"/>
    <w:rsid w:val="001F55CB"/>
    <w:rsid w:val="001F70E6"/>
    <w:rsid w:val="00202494"/>
    <w:rsid w:val="002037A5"/>
    <w:rsid w:val="00203CC8"/>
    <w:rsid w:val="00204DE6"/>
    <w:rsid w:val="00207CE8"/>
    <w:rsid w:val="00211B0A"/>
    <w:rsid w:val="0021412E"/>
    <w:rsid w:val="00215EEA"/>
    <w:rsid w:val="002161EC"/>
    <w:rsid w:val="002223BF"/>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38A3"/>
    <w:rsid w:val="00275D12"/>
    <w:rsid w:val="00277990"/>
    <w:rsid w:val="00277A56"/>
    <w:rsid w:val="0028050B"/>
    <w:rsid w:val="00280E6D"/>
    <w:rsid w:val="00282196"/>
    <w:rsid w:val="0028259F"/>
    <w:rsid w:val="002825A6"/>
    <w:rsid w:val="00282CED"/>
    <w:rsid w:val="0028350B"/>
    <w:rsid w:val="00284FEB"/>
    <w:rsid w:val="002860C4"/>
    <w:rsid w:val="002910C3"/>
    <w:rsid w:val="00291B2F"/>
    <w:rsid w:val="00292FB1"/>
    <w:rsid w:val="00293270"/>
    <w:rsid w:val="00293593"/>
    <w:rsid w:val="00293B1B"/>
    <w:rsid w:val="0029460A"/>
    <w:rsid w:val="00294FB8"/>
    <w:rsid w:val="002962F8"/>
    <w:rsid w:val="00296669"/>
    <w:rsid w:val="002967DE"/>
    <w:rsid w:val="002A0CA6"/>
    <w:rsid w:val="002A444D"/>
    <w:rsid w:val="002A44DB"/>
    <w:rsid w:val="002A5572"/>
    <w:rsid w:val="002A66CE"/>
    <w:rsid w:val="002A7F55"/>
    <w:rsid w:val="002B032D"/>
    <w:rsid w:val="002B1BFF"/>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514"/>
    <w:rsid w:val="002D19AD"/>
    <w:rsid w:val="002D289E"/>
    <w:rsid w:val="002D679C"/>
    <w:rsid w:val="002D67F4"/>
    <w:rsid w:val="002D797F"/>
    <w:rsid w:val="002E0958"/>
    <w:rsid w:val="002E0AC5"/>
    <w:rsid w:val="002E21FC"/>
    <w:rsid w:val="002E434C"/>
    <w:rsid w:val="002E4C21"/>
    <w:rsid w:val="002E5BA5"/>
    <w:rsid w:val="002F0D15"/>
    <w:rsid w:val="002F2413"/>
    <w:rsid w:val="002F2974"/>
    <w:rsid w:val="002F2E46"/>
    <w:rsid w:val="002F39C3"/>
    <w:rsid w:val="002F5255"/>
    <w:rsid w:val="002F54CD"/>
    <w:rsid w:val="002F5A82"/>
    <w:rsid w:val="002F5B90"/>
    <w:rsid w:val="003016E1"/>
    <w:rsid w:val="003029A0"/>
    <w:rsid w:val="00305409"/>
    <w:rsid w:val="003056F2"/>
    <w:rsid w:val="0030650C"/>
    <w:rsid w:val="00307191"/>
    <w:rsid w:val="0030791A"/>
    <w:rsid w:val="00310B30"/>
    <w:rsid w:val="00313076"/>
    <w:rsid w:val="00313D5C"/>
    <w:rsid w:val="00316F4C"/>
    <w:rsid w:val="003202DD"/>
    <w:rsid w:val="00321CEA"/>
    <w:rsid w:val="00322116"/>
    <w:rsid w:val="00322593"/>
    <w:rsid w:val="003279AB"/>
    <w:rsid w:val="00327ACD"/>
    <w:rsid w:val="00332185"/>
    <w:rsid w:val="003327AE"/>
    <w:rsid w:val="00333E94"/>
    <w:rsid w:val="00335723"/>
    <w:rsid w:val="00335AB1"/>
    <w:rsid w:val="00336FC3"/>
    <w:rsid w:val="00337092"/>
    <w:rsid w:val="00337DF3"/>
    <w:rsid w:val="00345D20"/>
    <w:rsid w:val="00346894"/>
    <w:rsid w:val="0035332A"/>
    <w:rsid w:val="003548E4"/>
    <w:rsid w:val="003553AE"/>
    <w:rsid w:val="00356A0D"/>
    <w:rsid w:val="00357446"/>
    <w:rsid w:val="00357660"/>
    <w:rsid w:val="003609EF"/>
    <w:rsid w:val="0036180E"/>
    <w:rsid w:val="00361C5B"/>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A485B"/>
    <w:rsid w:val="003B0711"/>
    <w:rsid w:val="003B4560"/>
    <w:rsid w:val="003B4874"/>
    <w:rsid w:val="003B5BD3"/>
    <w:rsid w:val="003B61E0"/>
    <w:rsid w:val="003C0006"/>
    <w:rsid w:val="003C1451"/>
    <w:rsid w:val="003C2329"/>
    <w:rsid w:val="003C275B"/>
    <w:rsid w:val="003C5AD4"/>
    <w:rsid w:val="003C6557"/>
    <w:rsid w:val="003C760A"/>
    <w:rsid w:val="003D0BF4"/>
    <w:rsid w:val="003D13B4"/>
    <w:rsid w:val="003D3149"/>
    <w:rsid w:val="003D34ED"/>
    <w:rsid w:val="003E1A36"/>
    <w:rsid w:val="003E1F09"/>
    <w:rsid w:val="003E29EE"/>
    <w:rsid w:val="003E2DD5"/>
    <w:rsid w:val="003E2E99"/>
    <w:rsid w:val="003E3614"/>
    <w:rsid w:val="003E372A"/>
    <w:rsid w:val="003E4A88"/>
    <w:rsid w:val="003E67BF"/>
    <w:rsid w:val="003F219E"/>
    <w:rsid w:val="003F268D"/>
    <w:rsid w:val="003F39D4"/>
    <w:rsid w:val="003F3B8A"/>
    <w:rsid w:val="003F48B9"/>
    <w:rsid w:val="003F5126"/>
    <w:rsid w:val="00402C0E"/>
    <w:rsid w:val="00403490"/>
    <w:rsid w:val="00403F52"/>
    <w:rsid w:val="0040572C"/>
    <w:rsid w:val="0040699B"/>
    <w:rsid w:val="00410371"/>
    <w:rsid w:val="00412D81"/>
    <w:rsid w:val="004136C6"/>
    <w:rsid w:val="0041390B"/>
    <w:rsid w:val="004140EA"/>
    <w:rsid w:val="00414284"/>
    <w:rsid w:val="00414F0E"/>
    <w:rsid w:val="00416090"/>
    <w:rsid w:val="00416B13"/>
    <w:rsid w:val="00417AF1"/>
    <w:rsid w:val="00420338"/>
    <w:rsid w:val="004242F1"/>
    <w:rsid w:val="004254F4"/>
    <w:rsid w:val="004258C0"/>
    <w:rsid w:val="00426541"/>
    <w:rsid w:val="00431DE8"/>
    <w:rsid w:val="00432E6E"/>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CB6"/>
    <w:rsid w:val="00475F69"/>
    <w:rsid w:val="00476631"/>
    <w:rsid w:val="00477137"/>
    <w:rsid w:val="00480C2C"/>
    <w:rsid w:val="00480FBC"/>
    <w:rsid w:val="004818DA"/>
    <w:rsid w:val="00481F30"/>
    <w:rsid w:val="004828D3"/>
    <w:rsid w:val="00483310"/>
    <w:rsid w:val="004845D8"/>
    <w:rsid w:val="00486125"/>
    <w:rsid w:val="00490ED4"/>
    <w:rsid w:val="00491387"/>
    <w:rsid w:val="00491FB3"/>
    <w:rsid w:val="00495F84"/>
    <w:rsid w:val="004968F9"/>
    <w:rsid w:val="00497BA8"/>
    <w:rsid w:val="004A0871"/>
    <w:rsid w:val="004A1979"/>
    <w:rsid w:val="004A2D94"/>
    <w:rsid w:val="004A31A4"/>
    <w:rsid w:val="004A405C"/>
    <w:rsid w:val="004A59F0"/>
    <w:rsid w:val="004A5BEF"/>
    <w:rsid w:val="004A65E3"/>
    <w:rsid w:val="004A757F"/>
    <w:rsid w:val="004B1773"/>
    <w:rsid w:val="004B17DA"/>
    <w:rsid w:val="004B497A"/>
    <w:rsid w:val="004B5B8F"/>
    <w:rsid w:val="004B677C"/>
    <w:rsid w:val="004B75B7"/>
    <w:rsid w:val="004C0D14"/>
    <w:rsid w:val="004C107F"/>
    <w:rsid w:val="004C2F0F"/>
    <w:rsid w:val="004C7CE2"/>
    <w:rsid w:val="004D1F48"/>
    <w:rsid w:val="004D4136"/>
    <w:rsid w:val="004D5584"/>
    <w:rsid w:val="004D55E6"/>
    <w:rsid w:val="004D5AAE"/>
    <w:rsid w:val="004D697A"/>
    <w:rsid w:val="004D7A4D"/>
    <w:rsid w:val="004E09C8"/>
    <w:rsid w:val="004E1A7F"/>
    <w:rsid w:val="004E35EE"/>
    <w:rsid w:val="004E666C"/>
    <w:rsid w:val="004F09C7"/>
    <w:rsid w:val="004F11F1"/>
    <w:rsid w:val="004F20EC"/>
    <w:rsid w:val="004F237B"/>
    <w:rsid w:val="004F2510"/>
    <w:rsid w:val="004F31D8"/>
    <w:rsid w:val="004F3A22"/>
    <w:rsid w:val="004F3B5E"/>
    <w:rsid w:val="004F3E4D"/>
    <w:rsid w:val="004F5FA5"/>
    <w:rsid w:val="00500EAD"/>
    <w:rsid w:val="005036BC"/>
    <w:rsid w:val="005039D2"/>
    <w:rsid w:val="0050441C"/>
    <w:rsid w:val="005057F3"/>
    <w:rsid w:val="005074E6"/>
    <w:rsid w:val="00507969"/>
    <w:rsid w:val="00510B39"/>
    <w:rsid w:val="00512C02"/>
    <w:rsid w:val="0051580D"/>
    <w:rsid w:val="00520E17"/>
    <w:rsid w:val="005214CF"/>
    <w:rsid w:val="005221C4"/>
    <w:rsid w:val="00523D14"/>
    <w:rsid w:val="00523DF2"/>
    <w:rsid w:val="00530A0F"/>
    <w:rsid w:val="00531FED"/>
    <w:rsid w:val="00532790"/>
    <w:rsid w:val="00534001"/>
    <w:rsid w:val="005402EB"/>
    <w:rsid w:val="00542CC5"/>
    <w:rsid w:val="00545926"/>
    <w:rsid w:val="00546007"/>
    <w:rsid w:val="00547111"/>
    <w:rsid w:val="0055190F"/>
    <w:rsid w:val="00555554"/>
    <w:rsid w:val="00556DA7"/>
    <w:rsid w:val="00557768"/>
    <w:rsid w:val="0056196A"/>
    <w:rsid w:val="00563BAB"/>
    <w:rsid w:val="005654D6"/>
    <w:rsid w:val="00566ACE"/>
    <w:rsid w:val="0056713B"/>
    <w:rsid w:val="0057188A"/>
    <w:rsid w:val="0057586A"/>
    <w:rsid w:val="00576671"/>
    <w:rsid w:val="00576766"/>
    <w:rsid w:val="005779A3"/>
    <w:rsid w:val="005824C1"/>
    <w:rsid w:val="00583A98"/>
    <w:rsid w:val="00584539"/>
    <w:rsid w:val="005854E8"/>
    <w:rsid w:val="00587B69"/>
    <w:rsid w:val="00587CA8"/>
    <w:rsid w:val="00590F88"/>
    <w:rsid w:val="00592D74"/>
    <w:rsid w:val="005960A3"/>
    <w:rsid w:val="005A0117"/>
    <w:rsid w:val="005A2EAA"/>
    <w:rsid w:val="005A6326"/>
    <w:rsid w:val="005A6A18"/>
    <w:rsid w:val="005B1684"/>
    <w:rsid w:val="005B375D"/>
    <w:rsid w:val="005B3A96"/>
    <w:rsid w:val="005B3CA3"/>
    <w:rsid w:val="005B50FE"/>
    <w:rsid w:val="005B5578"/>
    <w:rsid w:val="005B5938"/>
    <w:rsid w:val="005B7B4B"/>
    <w:rsid w:val="005C0F93"/>
    <w:rsid w:val="005C164A"/>
    <w:rsid w:val="005C1AD5"/>
    <w:rsid w:val="005C3583"/>
    <w:rsid w:val="005C7A61"/>
    <w:rsid w:val="005D006B"/>
    <w:rsid w:val="005D2874"/>
    <w:rsid w:val="005D372F"/>
    <w:rsid w:val="005D6506"/>
    <w:rsid w:val="005D6DD2"/>
    <w:rsid w:val="005E1DF7"/>
    <w:rsid w:val="005E26F7"/>
    <w:rsid w:val="005E2C44"/>
    <w:rsid w:val="005E7D1A"/>
    <w:rsid w:val="005E7D35"/>
    <w:rsid w:val="005F0E61"/>
    <w:rsid w:val="005F11F6"/>
    <w:rsid w:val="005F1964"/>
    <w:rsid w:val="005F1BA1"/>
    <w:rsid w:val="005F1EE2"/>
    <w:rsid w:val="005F21C9"/>
    <w:rsid w:val="005F30AC"/>
    <w:rsid w:val="005F350E"/>
    <w:rsid w:val="005F7256"/>
    <w:rsid w:val="005F799F"/>
    <w:rsid w:val="00606C79"/>
    <w:rsid w:val="00606FF2"/>
    <w:rsid w:val="00607835"/>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0B48"/>
    <w:rsid w:val="00632BF7"/>
    <w:rsid w:val="00632C96"/>
    <w:rsid w:val="0063312A"/>
    <w:rsid w:val="006340D6"/>
    <w:rsid w:val="00635C86"/>
    <w:rsid w:val="00636E3C"/>
    <w:rsid w:val="0063780C"/>
    <w:rsid w:val="006402B5"/>
    <w:rsid w:val="00641C17"/>
    <w:rsid w:val="00645F88"/>
    <w:rsid w:val="00650728"/>
    <w:rsid w:val="00652B36"/>
    <w:rsid w:val="00653A92"/>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96FF8"/>
    <w:rsid w:val="006A041A"/>
    <w:rsid w:val="006A1CA2"/>
    <w:rsid w:val="006A28D1"/>
    <w:rsid w:val="006A35FF"/>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C67B1"/>
    <w:rsid w:val="006D0992"/>
    <w:rsid w:val="006D14BA"/>
    <w:rsid w:val="006D1785"/>
    <w:rsid w:val="006D1AE1"/>
    <w:rsid w:val="006D32A7"/>
    <w:rsid w:val="006E05DE"/>
    <w:rsid w:val="006E1092"/>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2D31"/>
    <w:rsid w:val="006F3198"/>
    <w:rsid w:val="006F31D0"/>
    <w:rsid w:val="006F5CBF"/>
    <w:rsid w:val="006F67D0"/>
    <w:rsid w:val="006F761F"/>
    <w:rsid w:val="006F7E27"/>
    <w:rsid w:val="00704061"/>
    <w:rsid w:val="00704229"/>
    <w:rsid w:val="00705B91"/>
    <w:rsid w:val="0070724E"/>
    <w:rsid w:val="00710698"/>
    <w:rsid w:val="00711C28"/>
    <w:rsid w:val="00711F2D"/>
    <w:rsid w:val="00720CE2"/>
    <w:rsid w:val="00720D4D"/>
    <w:rsid w:val="00722BCB"/>
    <w:rsid w:val="0072479F"/>
    <w:rsid w:val="00725983"/>
    <w:rsid w:val="00725C7C"/>
    <w:rsid w:val="00730767"/>
    <w:rsid w:val="00733812"/>
    <w:rsid w:val="00733F89"/>
    <w:rsid w:val="007340B0"/>
    <w:rsid w:val="007346CC"/>
    <w:rsid w:val="00734D5B"/>
    <w:rsid w:val="00735053"/>
    <w:rsid w:val="007360D5"/>
    <w:rsid w:val="00736529"/>
    <w:rsid w:val="0073720E"/>
    <w:rsid w:val="007378E9"/>
    <w:rsid w:val="00737D23"/>
    <w:rsid w:val="00740880"/>
    <w:rsid w:val="00740D3C"/>
    <w:rsid w:val="00741FF7"/>
    <w:rsid w:val="00744B5B"/>
    <w:rsid w:val="00744F42"/>
    <w:rsid w:val="00747C78"/>
    <w:rsid w:val="00752CDA"/>
    <w:rsid w:val="0075379E"/>
    <w:rsid w:val="0075449D"/>
    <w:rsid w:val="007544C8"/>
    <w:rsid w:val="00754B81"/>
    <w:rsid w:val="00754FE5"/>
    <w:rsid w:val="00755A7F"/>
    <w:rsid w:val="00756A44"/>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2D2"/>
    <w:rsid w:val="007A26FA"/>
    <w:rsid w:val="007A46CB"/>
    <w:rsid w:val="007A4DAF"/>
    <w:rsid w:val="007A4EB7"/>
    <w:rsid w:val="007B0044"/>
    <w:rsid w:val="007B14D2"/>
    <w:rsid w:val="007B26A9"/>
    <w:rsid w:val="007B4C1F"/>
    <w:rsid w:val="007B512A"/>
    <w:rsid w:val="007B70C9"/>
    <w:rsid w:val="007B797F"/>
    <w:rsid w:val="007B7AF1"/>
    <w:rsid w:val="007C0CB3"/>
    <w:rsid w:val="007C2097"/>
    <w:rsid w:val="007C2AD4"/>
    <w:rsid w:val="007C3D41"/>
    <w:rsid w:val="007C4ECF"/>
    <w:rsid w:val="007C6AB2"/>
    <w:rsid w:val="007D02A2"/>
    <w:rsid w:val="007D06AA"/>
    <w:rsid w:val="007D14CE"/>
    <w:rsid w:val="007D1D9F"/>
    <w:rsid w:val="007D44C9"/>
    <w:rsid w:val="007D6A07"/>
    <w:rsid w:val="007D7472"/>
    <w:rsid w:val="007D756A"/>
    <w:rsid w:val="007E2142"/>
    <w:rsid w:val="007E2974"/>
    <w:rsid w:val="007E666E"/>
    <w:rsid w:val="007E6BA1"/>
    <w:rsid w:val="007E6FED"/>
    <w:rsid w:val="007F0BD5"/>
    <w:rsid w:val="007F1E4A"/>
    <w:rsid w:val="007F1F16"/>
    <w:rsid w:val="007F2251"/>
    <w:rsid w:val="007F247D"/>
    <w:rsid w:val="007F2D5B"/>
    <w:rsid w:val="007F36D0"/>
    <w:rsid w:val="007F3B53"/>
    <w:rsid w:val="007F4519"/>
    <w:rsid w:val="007F47E6"/>
    <w:rsid w:val="007F4A75"/>
    <w:rsid w:val="007F5F0E"/>
    <w:rsid w:val="007F6000"/>
    <w:rsid w:val="007F6A74"/>
    <w:rsid w:val="007F7259"/>
    <w:rsid w:val="008000D7"/>
    <w:rsid w:val="008011FE"/>
    <w:rsid w:val="00801EEA"/>
    <w:rsid w:val="008022C0"/>
    <w:rsid w:val="00802563"/>
    <w:rsid w:val="00802B43"/>
    <w:rsid w:val="008032BE"/>
    <w:rsid w:val="008040A8"/>
    <w:rsid w:val="00804491"/>
    <w:rsid w:val="00805ED0"/>
    <w:rsid w:val="00810869"/>
    <w:rsid w:val="00811621"/>
    <w:rsid w:val="008125BF"/>
    <w:rsid w:val="00814E92"/>
    <w:rsid w:val="00815F0D"/>
    <w:rsid w:val="008171AC"/>
    <w:rsid w:val="00817BAB"/>
    <w:rsid w:val="0082277A"/>
    <w:rsid w:val="00822DD4"/>
    <w:rsid w:val="00824B92"/>
    <w:rsid w:val="008279FA"/>
    <w:rsid w:val="00830CCA"/>
    <w:rsid w:val="008316BE"/>
    <w:rsid w:val="008328EC"/>
    <w:rsid w:val="00834691"/>
    <w:rsid w:val="00840043"/>
    <w:rsid w:val="008400F9"/>
    <w:rsid w:val="00840781"/>
    <w:rsid w:val="0084101A"/>
    <w:rsid w:val="00841C00"/>
    <w:rsid w:val="008429B9"/>
    <w:rsid w:val="008462B2"/>
    <w:rsid w:val="00846640"/>
    <w:rsid w:val="00847D7F"/>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3CC"/>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143D"/>
    <w:rsid w:val="00893190"/>
    <w:rsid w:val="008943E4"/>
    <w:rsid w:val="0089568A"/>
    <w:rsid w:val="00895EA8"/>
    <w:rsid w:val="008962D9"/>
    <w:rsid w:val="008965C8"/>
    <w:rsid w:val="00896E8D"/>
    <w:rsid w:val="008A1137"/>
    <w:rsid w:val="008A45A6"/>
    <w:rsid w:val="008A4C7E"/>
    <w:rsid w:val="008A6925"/>
    <w:rsid w:val="008B2D8F"/>
    <w:rsid w:val="008C19B4"/>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32AE"/>
    <w:rsid w:val="00906E12"/>
    <w:rsid w:val="00906FCB"/>
    <w:rsid w:val="00912AF5"/>
    <w:rsid w:val="00912B45"/>
    <w:rsid w:val="00913329"/>
    <w:rsid w:val="00913571"/>
    <w:rsid w:val="009148DE"/>
    <w:rsid w:val="00914B16"/>
    <w:rsid w:val="009209DE"/>
    <w:rsid w:val="0092207A"/>
    <w:rsid w:val="00922661"/>
    <w:rsid w:val="009235BF"/>
    <w:rsid w:val="00924644"/>
    <w:rsid w:val="00926CF1"/>
    <w:rsid w:val="00927CAF"/>
    <w:rsid w:val="00927D13"/>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5116"/>
    <w:rsid w:val="00966559"/>
    <w:rsid w:val="00967233"/>
    <w:rsid w:val="00975E7F"/>
    <w:rsid w:val="00977171"/>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646E"/>
    <w:rsid w:val="009B7185"/>
    <w:rsid w:val="009C3B90"/>
    <w:rsid w:val="009C68B9"/>
    <w:rsid w:val="009C7941"/>
    <w:rsid w:val="009D2B7C"/>
    <w:rsid w:val="009D3B34"/>
    <w:rsid w:val="009D5578"/>
    <w:rsid w:val="009D5FD6"/>
    <w:rsid w:val="009D6F86"/>
    <w:rsid w:val="009E0DEC"/>
    <w:rsid w:val="009E1C2A"/>
    <w:rsid w:val="009E1E8C"/>
    <w:rsid w:val="009E2512"/>
    <w:rsid w:val="009E2DE8"/>
    <w:rsid w:val="009E3297"/>
    <w:rsid w:val="009E39EA"/>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65C"/>
    <w:rsid w:val="00A04AC8"/>
    <w:rsid w:val="00A0587B"/>
    <w:rsid w:val="00A10FC9"/>
    <w:rsid w:val="00A117F1"/>
    <w:rsid w:val="00A1301E"/>
    <w:rsid w:val="00A16FAE"/>
    <w:rsid w:val="00A219C4"/>
    <w:rsid w:val="00A21BE5"/>
    <w:rsid w:val="00A2370F"/>
    <w:rsid w:val="00A246B6"/>
    <w:rsid w:val="00A27373"/>
    <w:rsid w:val="00A30FED"/>
    <w:rsid w:val="00A31541"/>
    <w:rsid w:val="00A325A4"/>
    <w:rsid w:val="00A32E1A"/>
    <w:rsid w:val="00A338B5"/>
    <w:rsid w:val="00A33FD0"/>
    <w:rsid w:val="00A34F47"/>
    <w:rsid w:val="00A354FE"/>
    <w:rsid w:val="00A371CA"/>
    <w:rsid w:val="00A425A4"/>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3416"/>
    <w:rsid w:val="00A8766F"/>
    <w:rsid w:val="00A87E05"/>
    <w:rsid w:val="00A90C7D"/>
    <w:rsid w:val="00A92714"/>
    <w:rsid w:val="00A9283A"/>
    <w:rsid w:val="00A928F6"/>
    <w:rsid w:val="00A92AA1"/>
    <w:rsid w:val="00A93D87"/>
    <w:rsid w:val="00A94AEA"/>
    <w:rsid w:val="00A97C0C"/>
    <w:rsid w:val="00AA076F"/>
    <w:rsid w:val="00AA16FB"/>
    <w:rsid w:val="00AA2C57"/>
    <w:rsid w:val="00AA2CBC"/>
    <w:rsid w:val="00AA3C82"/>
    <w:rsid w:val="00AA5D11"/>
    <w:rsid w:val="00AA6196"/>
    <w:rsid w:val="00AA628D"/>
    <w:rsid w:val="00AA63F0"/>
    <w:rsid w:val="00AB018D"/>
    <w:rsid w:val="00AB1105"/>
    <w:rsid w:val="00AB1726"/>
    <w:rsid w:val="00AB792D"/>
    <w:rsid w:val="00AC0BE1"/>
    <w:rsid w:val="00AC1989"/>
    <w:rsid w:val="00AC2054"/>
    <w:rsid w:val="00AC338F"/>
    <w:rsid w:val="00AC3D8F"/>
    <w:rsid w:val="00AC5820"/>
    <w:rsid w:val="00AC59E8"/>
    <w:rsid w:val="00AC5AF7"/>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6D70"/>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4910"/>
    <w:rsid w:val="00B35283"/>
    <w:rsid w:val="00B357EF"/>
    <w:rsid w:val="00B35E30"/>
    <w:rsid w:val="00B36FAD"/>
    <w:rsid w:val="00B44CF1"/>
    <w:rsid w:val="00B45DC1"/>
    <w:rsid w:val="00B472EA"/>
    <w:rsid w:val="00B47F84"/>
    <w:rsid w:val="00B5468A"/>
    <w:rsid w:val="00B6042C"/>
    <w:rsid w:val="00B6050C"/>
    <w:rsid w:val="00B606C6"/>
    <w:rsid w:val="00B67628"/>
    <w:rsid w:val="00B6794F"/>
    <w:rsid w:val="00B67B97"/>
    <w:rsid w:val="00B67FB3"/>
    <w:rsid w:val="00B701BB"/>
    <w:rsid w:val="00B71223"/>
    <w:rsid w:val="00B7329F"/>
    <w:rsid w:val="00B7448D"/>
    <w:rsid w:val="00B75D3E"/>
    <w:rsid w:val="00B7654B"/>
    <w:rsid w:val="00B827D4"/>
    <w:rsid w:val="00B84B88"/>
    <w:rsid w:val="00B85840"/>
    <w:rsid w:val="00B85BBF"/>
    <w:rsid w:val="00B87EE3"/>
    <w:rsid w:val="00B910F8"/>
    <w:rsid w:val="00B945AB"/>
    <w:rsid w:val="00B966FD"/>
    <w:rsid w:val="00B968C8"/>
    <w:rsid w:val="00B96AAA"/>
    <w:rsid w:val="00BA01A6"/>
    <w:rsid w:val="00BA0592"/>
    <w:rsid w:val="00BA19DF"/>
    <w:rsid w:val="00BA1CFE"/>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0149"/>
    <w:rsid w:val="00BF0483"/>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4F5D"/>
    <w:rsid w:val="00C25CF0"/>
    <w:rsid w:val="00C27C01"/>
    <w:rsid w:val="00C34E7E"/>
    <w:rsid w:val="00C3552C"/>
    <w:rsid w:val="00C36330"/>
    <w:rsid w:val="00C3655B"/>
    <w:rsid w:val="00C36BCB"/>
    <w:rsid w:val="00C37DF2"/>
    <w:rsid w:val="00C40014"/>
    <w:rsid w:val="00C40AC3"/>
    <w:rsid w:val="00C4352C"/>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0AFD"/>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0A38"/>
    <w:rsid w:val="00CB262E"/>
    <w:rsid w:val="00CB3080"/>
    <w:rsid w:val="00CB394E"/>
    <w:rsid w:val="00CB4A1C"/>
    <w:rsid w:val="00CB7509"/>
    <w:rsid w:val="00CC1378"/>
    <w:rsid w:val="00CC345E"/>
    <w:rsid w:val="00CC3748"/>
    <w:rsid w:val="00CC5026"/>
    <w:rsid w:val="00CC68D0"/>
    <w:rsid w:val="00CD4646"/>
    <w:rsid w:val="00CD62A9"/>
    <w:rsid w:val="00CD6500"/>
    <w:rsid w:val="00CD7122"/>
    <w:rsid w:val="00CD7149"/>
    <w:rsid w:val="00CE03AD"/>
    <w:rsid w:val="00CE1BAF"/>
    <w:rsid w:val="00CE32B6"/>
    <w:rsid w:val="00CE6F2A"/>
    <w:rsid w:val="00CE711B"/>
    <w:rsid w:val="00CF1779"/>
    <w:rsid w:val="00CF2A0F"/>
    <w:rsid w:val="00CF2E2E"/>
    <w:rsid w:val="00D00F38"/>
    <w:rsid w:val="00D0114C"/>
    <w:rsid w:val="00D021B2"/>
    <w:rsid w:val="00D022C6"/>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044A"/>
    <w:rsid w:val="00D3126F"/>
    <w:rsid w:val="00D316D3"/>
    <w:rsid w:val="00D32FD6"/>
    <w:rsid w:val="00D34D64"/>
    <w:rsid w:val="00D34EA0"/>
    <w:rsid w:val="00D34F2B"/>
    <w:rsid w:val="00D37B8F"/>
    <w:rsid w:val="00D405D8"/>
    <w:rsid w:val="00D4382F"/>
    <w:rsid w:val="00D43F58"/>
    <w:rsid w:val="00D464F2"/>
    <w:rsid w:val="00D46836"/>
    <w:rsid w:val="00D47958"/>
    <w:rsid w:val="00D50255"/>
    <w:rsid w:val="00D51127"/>
    <w:rsid w:val="00D52499"/>
    <w:rsid w:val="00D524F8"/>
    <w:rsid w:val="00D53737"/>
    <w:rsid w:val="00D53914"/>
    <w:rsid w:val="00D552BC"/>
    <w:rsid w:val="00D55B74"/>
    <w:rsid w:val="00D55CA9"/>
    <w:rsid w:val="00D56A26"/>
    <w:rsid w:val="00D57C0B"/>
    <w:rsid w:val="00D62A44"/>
    <w:rsid w:val="00D63480"/>
    <w:rsid w:val="00D6360C"/>
    <w:rsid w:val="00D63B9D"/>
    <w:rsid w:val="00D66520"/>
    <w:rsid w:val="00D66746"/>
    <w:rsid w:val="00D67171"/>
    <w:rsid w:val="00D70676"/>
    <w:rsid w:val="00D71BCE"/>
    <w:rsid w:val="00D7441F"/>
    <w:rsid w:val="00D74875"/>
    <w:rsid w:val="00D74BC5"/>
    <w:rsid w:val="00D76436"/>
    <w:rsid w:val="00D7790B"/>
    <w:rsid w:val="00D80AD3"/>
    <w:rsid w:val="00D83913"/>
    <w:rsid w:val="00D846B3"/>
    <w:rsid w:val="00D856F1"/>
    <w:rsid w:val="00D865CF"/>
    <w:rsid w:val="00D86E82"/>
    <w:rsid w:val="00D9171D"/>
    <w:rsid w:val="00D92AB3"/>
    <w:rsid w:val="00D93FD1"/>
    <w:rsid w:val="00D95A1A"/>
    <w:rsid w:val="00D96E7A"/>
    <w:rsid w:val="00D9705D"/>
    <w:rsid w:val="00DA0239"/>
    <w:rsid w:val="00DA1E96"/>
    <w:rsid w:val="00DA265F"/>
    <w:rsid w:val="00DA2A21"/>
    <w:rsid w:val="00DA7999"/>
    <w:rsid w:val="00DB1C41"/>
    <w:rsid w:val="00DB2E23"/>
    <w:rsid w:val="00DB35A1"/>
    <w:rsid w:val="00DB54F7"/>
    <w:rsid w:val="00DB5543"/>
    <w:rsid w:val="00DB70B2"/>
    <w:rsid w:val="00DB7E7A"/>
    <w:rsid w:val="00DC08C9"/>
    <w:rsid w:val="00DC33F0"/>
    <w:rsid w:val="00DC4995"/>
    <w:rsid w:val="00DC4F86"/>
    <w:rsid w:val="00DC52DD"/>
    <w:rsid w:val="00DC5439"/>
    <w:rsid w:val="00DC57E0"/>
    <w:rsid w:val="00DC7B2A"/>
    <w:rsid w:val="00DD0105"/>
    <w:rsid w:val="00DD05AA"/>
    <w:rsid w:val="00DD208F"/>
    <w:rsid w:val="00DD2E73"/>
    <w:rsid w:val="00DD3448"/>
    <w:rsid w:val="00DD3569"/>
    <w:rsid w:val="00DD39AE"/>
    <w:rsid w:val="00DD3CB3"/>
    <w:rsid w:val="00DD416E"/>
    <w:rsid w:val="00DD4744"/>
    <w:rsid w:val="00DD49FE"/>
    <w:rsid w:val="00DD4C5C"/>
    <w:rsid w:val="00DD596B"/>
    <w:rsid w:val="00DE08D9"/>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7E3"/>
    <w:rsid w:val="00E00875"/>
    <w:rsid w:val="00E00BEA"/>
    <w:rsid w:val="00E01F4A"/>
    <w:rsid w:val="00E02C41"/>
    <w:rsid w:val="00E02D12"/>
    <w:rsid w:val="00E07162"/>
    <w:rsid w:val="00E07786"/>
    <w:rsid w:val="00E07EBA"/>
    <w:rsid w:val="00E12733"/>
    <w:rsid w:val="00E1321D"/>
    <w:rsid w:val="00E13C37"/>
    <w:rsid w:val="00E13F3D"/>
    <w:rsid w:val="00E154EC"/>
    <w:rsid w:val="00E24165"/>
    <w:rsid w:val="00E2521F"/>
    <w:rsid w:val="00E26829"/>
    <w:rsid w:val="00E3003B"/>
    <w:rsid w:val="00E3179C"/>
    <w:rsid w:val="00E34898"/>
    <w:rsid w:val="00E400D7"/>
    <w:rsid w:val="00E40330"/>
    <w:rsid w:val="00E4094D"/>
    <w:rsid w:val="00E433C0"/>
    <w:rsid w:val="00E43C49"/>
    <w:rsid w:val="00E44718"/>
    <w:rsid w:val="00E4499D"/>
    <w:rsid w:val="00E472D9"/>
    <w:rsid w:val="00E47F74"/>
    <w:rsid w:val="00E519A7"/>
    <w:rsid w:val="00E52A00"/>
    <w:rsid w:val="00E544FF"/>
    <w:rsid w:val="00E569F5"/>
    <w:rsid w:val="00E56D7E"/>
    <w:rsid w:val="00E601D4"/>
    <w:rsid w:val="00E60675"/>
    <w:rsid w:val="00E62A21"/>
    <w:rsid w:val="00E661DF"/>
    <w:rsid w:val="00E71345"/>
    <w:rsid w:val="00E713B3"/>
    <w:rsid w:val="00E71525"/>
    <w:rsid w:val="00E7244C"/>
    <w:rsid w:val="00E75CC3"/>
    <w:rsid w:val="00E763C6"/>
    <w:rsid w:val="00E803FE"/>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C7C1C"/>
    <w:rsid w:val="00ED21E5"/>
    <w:rsid w:val="00ED3996"/>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4EA2"/>
    <w:rsid w:val="00F25D98"/>
    <w:rsid w:val="00F271AF"/>
    <w:rsid w:val="00F300FB"/>
    <w:rsid w:val="00F3165F"/>
    <w:rsid w:val="00F33AF6"/>
    <w:rsid w:val="00F344C0"/>
    <w:rsid w:val="00F3739F"/>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36EF"/>
    <w:rsid w:val="00F74636"/>
    <w:rsid w:val="00F74FF7"/>
    <w:rsid w:val="00F762FF"/>
    <w:rsid w:val="00F7764E"/>
    <w:rsid w:val="00F82403"/>
    <w:rsid w:val="00F841B8"/>
    <w:rsid w:val="00F90030"/>
    <w:rsid w:val="00F90292"/>
    <w:rsid w:val="00F93FEE"/>
    <w:rsid w:val="00F943A5"/>
    <w:rsid w:val="00F94B7D"/>
    <w:rsid w:val="00F95103"/>
    <w:rsid w:val="00F9549B"/>
    <w:rsid w:val="00F95C21"/>
    <w:rsid w:val="00F97BBA"/>
    <w:rsid w:val="00FA2C4A"/>
    <w:rsid w:val="00FA3E97"/>
    <w:rsid w:val="00FA44A9"/>
    <w:rsid w:val="00FA5007"/>
    <w:rsid w:val="00FA600E"/>
    <w:rsid w:val="00FB1391"/>
    <w:rsid w:val="00FB1741"/>
    <w:rsid w:val="00FB318A"/>
    <w:rsid w:val="00FB3DB1"/>
    <w:rsid w:val="00FB582D"/>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6993324">
      <w:bodyDiv w:val="1"/>
      <w:marLeft w:val="0"/>
      <w:marRight w:val="0"/>
      <w:marTop w:val="0"/>
      <w:marBottom w:val="0"/>
      <w:divBdr>
        <w:top w:val="none" w:sz="0" w:space="0" w:color="auto"/>
        <w:left w:val="none" w:sz="0" w:space="0" w:color="auto"/>
        <w:bottom w:val="none" w:sz="0" w:space="0" w:color="auto"/>
        <w:right w:val="none" w:sz="0" w:space="0" w:color="auto"/>
      </w:divBdr>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955B-9C90-6A47-92AD-9FBB1971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9</Pages>
  <Words>4189</Words>
  <Characters>23879</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74</cp:revision>
  <cp:lastPrinted>1900-01-01T07:59:17Z</cp:lastPrinted>
  <dcterms:created xsi:type="dcterms:W3CDTF">2021-02-05T01:49:00Z</dcterms:created>
  <dcterms:modified xsi:type="dcterms:W3CDTF">2021-02-05T04:38:00Z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